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6</w:t>
      </w:r>
      <w:r>
        <w:rPr>
          <w:rFonts w:hint="eastAsia" w:ascii="Arial" w:hAnsi="Arial" w:eastAsia="宋体" w:cs="Arial"/>
          <w:b/>
          <w:sz w:val="24"/>
          <w:szCs w:val="24"/>
          <w:lang w:val="en-US" w:eastAsia="zh-CN"/>
        </w:rPr>
        <w:t>-e</w:t>
      </w:r>
      <w:r>
        <w:rPr>
          <w:rFonts w:hint="eastAsia" w:ascii="Arial" w:hAnsi="Arial" w:cs="Arial"/>
          <w:b/>
          <w:sz w:val="24"/>
          <w:szCs w:val="24"/>
        </w:rPr>
        <w:t xml:space="preserve">                                 </w:t>
      </w:r>
      <w:r>
        <w:rPr>
          <w:rFonts w:hint="eastAsia" w:ascii="Arial" w:hAnsi="Arial" w:cs="Arial"/>
          <w:b/>
          <w:sz w:val="24"/>
          <w:szCs w:val="24"/>
        </w:rPr>
        <w:t xml:space="preserve">R4-2010947 </w:t>
      </w:r>
      <w:r>
        <w:rPr>
          <w:rFonts w:hint="eastAsia" w:ascii="Arial" w:hAnsi="Arial" w:cs="Arial"/>
          <w:b/>
          <w:sz w:val="24"/>
          <w:szCs w:val="24"/>
        </w:rPr>
        <w:t xml:space="preserve">                         </w:t>
      </w:r>
    </w:p>
    <w:p>
      <w:pPr>
        <w:rPr>
          <w:rFonts w:hint="eastAsia" w:ascii="Arial" w:hAnsi="Arial" w:eastAsia="宋体" w:cs="Arial"/>
          <w:b/>
          <w:sz w:val="24"/>
          <w:szCs w:val="24"/>
          <w:highlight w:val="yellow"/>
          <w:lang w:val="en-US" w:eastAsia="zh-CN"/>
        </w:rPr>
      </w:pPr>
      <w:r>
        <w:rPr>
          <w:rFonts w:hint="eastAsia" w:ascii="Arial" w:hAnsi="Arial" w:cs="Arial"/>
          <w:b/>
          <w:sz w:val="24"/>
          <w:szCs w:val="24"/>
          <w:lang w:val="en-US" w:eastAsia="zh-CN"/>
        </w:rPr>
        <w:t>E-meeting</w:t>
      </w:r>
      <w:r>
        <w:rPr>
          <w:rFonts w:hint="eastAsia" w:ascii="Arial" w:hAnsi="Arial" w:cs="Arial"/>
          <w:b/>
          <w:sz w:val="24"/>
          <w:szCs w:val="24"/>
        </w:rPr>
        <w:t>,</w:t>
      </w:r>
      <w:r>
        <w:rPr>
          <w:rFonts w:ascii="Arial" w:hAnsi="Arial" w:cs="Arial"/>
          <w:b/>
          <w:sz w:val="24"/>
          <w:szCs w:val="24"/>
          <w:lang w:eastAsia="en-US"/>
        </w:rPr>
        <w:t xml:space="preserve"> </w:t>
      </w:r>
      <w:r>
        <w:rPr>
          <w:rFonts w:ascii="Arial" w:hAnsi="Arial" w:cs="Arial"/>
          <w:b/>
          <w:sz w:val="24"/>
          <w:szCs w:val="24"/>
          <w:lang w:eastAsia="zh-CN"/>
        </w:rPr>
        <w:t>17</w:t>
      </w:r>
      <w:r>
        <w:rPr>
          <w:rFonts w:hint="eastAsia" w:ascii="Arial" w:hAnsi="Arial" w:cs="Arial"/>
          <w:b/>
          <w:sz w:val="24"/>
          <w:szCs w:val="24"/>
          <w:lang w:val="en-US" w:eastAsia="zh-CN"/>
        </w:rPr>
        <w:t>. Aug-28. Aug</w:t>
      </w:r>
      <w:r>
        <w:rPr>
          <w:rFonts w:ascii="Arial" w:hAnsi="Arial" w:cs="Arial"/>
          <w:b/>
          <w:sz w:val="24"/>
          <w:szCs w:val="24"/>
          <w:lang w:eastAsia="zh-CN"/>
        </w:rPr>
        <w:t>, 2020</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MS Mincho"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10</w:t>
      </w:r>
      <w:r>
        <w:rPr>
          <w:rFonts w:hint="eastAsia" w:ascii="Arial" w:hAnsi="Arial" w:cs="Arial"/>
          <w:b/>
          <w:sz w:val="24"/>
          <w:szCs w:val="24"/>
        </w:rPr>
        <w:t>.</w:t>
      </w:r>
      <w:r>
        <w:rPr>
          <w:rFonts w:hint="eastAsia" w:ascii="Arial" w:hAnsi="Arial" w:cs="Arial"/>
          <w:b/>
          <w:sz w:val="24"/>
          <w:szCs w:val="24"/>
          <w:lang w:val="en-US" w:eastAsia="zh-CN"/>
        </w:rPr>
        <w:t>18</w:t>
      </w:r>
      <w:r>
        <w:rPr>
          <w:rFonts w:hint="eastAsia" w:ascii="Arial" w:hAnsi="Arial" w:cs="Arial"/>
          <w:b/>
          <w:sz w:val="24"/>
          <w:szCs w:val="24"/>
        </w:rPr>
        <w:t>.</w:t>
      </w:r>
      <w:r>
        <w:rPr>
          <w:rFonts w:hint="eastAsia" w:ascii="Arial" w:hAnsi="Arial" w:cs="Arial"/>
          <w:b/>
          <w:sz w:val="24"/>
          <w:szCs w:val="24"/>
          <w:lang w:val="en-US" w:eastAsia="zh-CN"/>
        </w:rPr>
        <w:t>5</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1"/>
      <w:r>
        <w:rPr>
          <w:rFonts w:hint="eastAsia" w:ascii="Arial" w:hAnsi="Arial" w:eastAsia="宋体" w:cs="Arial"/>
          <w:b/>
          <w:sz w:val="24"/>
          <w:szCs w:val="24"/>
          <w:lang w:val="en-US" w:eastAsia="zh-CN"/>
        </w:rPr>
        <w:t xml:space="preserve">Discussion on signalling for brand new channel bandwidth  </w:t>
      </w:r>
      <w:bookmarkEnd w:id="0"/>
      <w:r>
        <w:rPr>
          <w:rFonts w:hint="eastAsia" w:ascii="Arial" w:hAnsi="Arial" w:cs="Arial"/>
          <w:b/>
          <w:sz w:val="24"/>
          <w:szCs w:val="24"/>
        </w:rPr>
        <w:t xml:space="preserve"> </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 w:name="DocumentFor"/>
      <w:bookmarkEnd w:id="1"/>
      <w:r>
        <w:rPr>
          <w:rFonts w:hint="eastAsia" w:ascii="Arial" w:hAnsi="Arial" w:cs="Arial"/>
          <w:b/>
          <w:sz w:val="24"/>
          <w:szCs w:val="24"/>
        </w:rPr>
        <w:t xml:space="preserve">Approval  </w:t>
      </w:r>
    </w:p>
    <w:p>
      <w:pPr>
        <w:pStyle w:val="43"/>
        <w:tabs>
          <w:tab w:val="left" w:pos="567"/>
          <w:tab w:val="clear" w:pos="1985"/>
        </w:tabs>
        <w:adjustRightInd w:val="0"/>
        <w:ind w:left="510" w:hanging="510"/>
      </w:pPr>
      <w:r>
        <w:t>Introduction</w:t>
      </w:r>
    </w:p>
    <w:p>
      <w:pPr>
        <w:overflowPunct w:val="0"/>
        <w:autoSpaceDE w:val="0"/>
        <w:autoSpaceDN w:val="0"/>
        <w:adjustRightInd w:val="0"/>
        <w:jc w:val="both"/>
        <w:textAlignment w:val="baseline"/>
        <w:rPr>
          <w:bCs/>
          <w:lang w:eastAsia="zh-CN"/>
        </w:rPr>
      </w:pPr>
      <w:r>
        <w:rPr>
          <w:rFonts w:hint="eastAsia" w:ascii="Times New Roman" w:hAnsi="Times New Roman" w:eastAsia="宋体" w:cs="Times New Roman"/>
          <w:sz w:val="20"/>
          <w:szCs w:val="22"/>
          <w:lang w:val="en-US" w:eastAsia="zh-CN"/>
        </w:rPr>
        <w:t>In last RAN plenary meeting, a new WID [1] to introduce new channel bandwidth in NR, i.e. 35MHz and 45MHz, where the objectives are shown as follow.</w:t>
      </w:r>
      <w:bookmarkStart w:id="7" w:name="_GoBack"/>
      <w:bookmarkEnd w:id="7"/>
    </w:p>
    <w:p>
      <w:pPr>
        <w:numPr>
          <w:ilvl w:val="0"/>
          <w:numId w:val="2"/>
        </w:numPr>
        <w:spacing w:after="0" w:line="360" w:lineRule="auto"/>
        <w:rPr>
          <w:i/>
          <w:iCs/>
          <w:sz w:val="20"/>
          <w:szCs w:val="20"/>
          <w:lang w:eastAsia="zh-CN"/>
        </w:rPr>
      </w:pPr>
      <w:r>
        <w:rPr>
          <w:i/>
          <w:iCs/>
          <w:sz w:val="20"/>
          <w:szCs w:val="20"/>
          <w:lang w:eastAsia="zh-CN"/>
        </w:rPr>
        <w:t xml:space="preserve">Specify the core requirements to support 35 MHz and 45 MHz NR channel bandwidths </w:t>
      </w:r>
    </w:p>
    <w:p>
      <w:pPr>
        <w:numPr>
          <w:ilvl w:val="1"/>
          <w:numId w:val="2"/>
        </w:numPr>
        <w:spacing w:after="0" w:line="360" w:lineRule="auto"/>
        <w:rPr>
          <w:i/>
          <w:iCs/>
          <w:sz w:val="20"/>
          <w:szCs w:val="20"/>
          <w:lang w:eastAsia="zh-CN"/>
        </w:rPr>
      </w:pPr>
      <w:r>
        <w:rPr>
          <w:rFonts w:hint="eastAsia"/>
          <w:i/>
          <w:iCs/>
          <w:sz w:val="20"/>
          <w:szCs w:val="20"/>
          <w:lang w:eastAsia="zh-CN"/>
        </w:rPr>
        <w:t>I</w:t>
      </w:r>
      <w:r>
        <w:rPr>
          <w:i/>
          <w:iCs/>
          <w:sz w:val="20"/>
          <w:szCs w:val="20"/>
          <w:lang w:eastAsia="zh-CN"/>
        </w:rPr>
        <w:t>ntroduce the channel bandwidth 35MHz and 45MHz</w:t>
      </w:r>
    </w:p>
    <w:p>
      <w:pPr>
        <w:numPr>
          <w:ilvl w:val="1"/>
          <w:numId w:val="2"/>
        </w:numPr>
        <w:spacing w:after="0" w:line="360" w:lineRule="auto"/>
        <w:rPr>
          <w:i/>
          <w:iCs/>
          <w:sz w:val="20"/>
          <w:szCs w:val="20"/>
          <w:lang w:eastAsia="zh-CN"/>
        </w:rPr>
      </w:pPr>
      <w:r>
        <w:rPr>
          <w:rFonts w:hint="eastAsia"/>
          <w:i/>
          <w:iCs/>
          <w:sz w:val="20"/>
          <w:szCs w:val="20"/>
          <w:lang w:eastAsia="zh-CN"/>
        </w:rPr>
        <w:t>Specify the spectrum utilization</w:t>
      </w:r>
    </w:p>
    <w:p>
      <w:pPr>
        <w:numPr>
          <w:ilvl w:val="1"/>
          <w:numId w:val="2"/>
        </w:numPr>
        <w:spacing w:after="0" w:line="360" w:lineRule="auto"/>
        <w:rPr>
          <w:i/>
          <w:iCs/>
          <w:sz w:val="20"/>
          <w:szCs w:val="20"/>
          <w:lang w:eastAsia="zh-CN"/>
        </w:rPr>
      </w:pPr>
      <w:r>
        <w:rPr>
          <w:rFonts w:hint="eastAsia"/>
          <w:i/>
          <w:iCs/>
          <w:sz w:val="20"/>
          <w:szCs w:val="20"/>
          <w:lang w:eastAsia="zh-CN"/>
        </w:rPr>
        <w:t>Specify UE RF requirements for UL and DL</w:t>
      </w:r>
    </w:p>
    <w:p>
      <w:pPr>
        <w:numPr>
          <w:ilvl w:val="1"/>
          <w:numId w:val="2"/>
        </w:numPr>
        <w:spacing w:after="0" w:line="360" w:lineRule="auto"/>
        <w:rPr>
          <w:bCs/>
          <w:i/>
          <w:iCs/>
          <w:sz w:val="20"/>
          <w:szCs w:val="20"/>
        </w:rPr>
      </w:pPr>
      <w:r>
        <w:rPr>
          <w:rFonts w:hint="eastAsia"/>
          <w:i/>
          <w:iCs/>
          <w:sz w:val="20"/>
          <w:szCs w:val="20"/>
          <w:lang w:eastAsia="zh-CN"/>
        </w:rPr>
        <w:t>Specify BS RF requirements for UL and DL</w:t>
      </w:r>
    </w:p>
    <w:p>
      <w:pPr>
        <w:numPr>
          <w:ilvl w:val="1"/>
          <w:numId w:val="2"/>
        </w:numPr>
        <w:spacing w:after="0" w:line="360" w:lineRule="auto"/>
        <w:rPr>
          <w:bCs/>
          <w:i/>
          <w:iCs/>
          <w:sz w:val="20"/>
          <w:szCs w:val="20"/>
        </w:rPr>
      </w:pPr>
      <w:r>
        <w:rPr>
          <w:i/>
          <w:iCs/>
          <w:sz w:val="20"/>
          <w:szCs w:val="20"/>
          <w:lang w:eastAsia="zh-CN"/>
        </w:rPr>
        <w:t>Specify RRM core requirement, if needed</w:t>
      </w:r>
    </w:p>
    <w:p>
      <w:pPr>
        <w:numPr>
          <w:ilvl w:val="1"/>
          <w:numId w:val="2"/>
        </w:numPr>
        <w:spacing w:after="0" w:line="360" w:lineRule="auto"/>
        <w:rPr>
          <w:bCs/>
          <w:i/>
          <w:iCs/>
          <w:sz w:val="20"/>
          <w:szCs w:val="20"/>
        </w:rPr>
      </w:pPr>
      <w:r>
        <w:rPr>
          <w:rFonts w:hint="eastAsia"/>
          <w:i/>
          <w:iCs/>
          <w:sz w:val="20"/>
          <w:szCs w:val="20"/>
          <w:lang w:eastAsia="zh-CN"/>
        </w:rPr>
        <w:t>Specify the necessary RAN2 signalling, if needed</w:t>
      </w:r>
    </w:p>
    <w:p>
      <w:pPr>
        <w:numPr>
          <w:ilvl w:val="0"/>
          <w:numId w:val="2"/>
        </w:numPr>
        <w:spacing w:after="0" w:line="360" w:lineRule="auto"/>
        <w:rPr>
          <w:rFonts w:hint="eastAsia" w:ascii="Times New Roman" w:hAnsi="Times New Roman" w:eastAsia="宋体" w:cs="Times New Roman"/>
          <w:sz w:val="20"/>
          <w:szCs w:val="22"/>
          <w:lang w:val="en-US" w:eastAsia="zh-CN"/>
        </w:rPr>
      </w:pPr>
      <w:r>
        <w:rPr>
          <w:i/>
          <w:iCs/>
          <w:sz w:val="20"/>
          <w:szCs w:val="20"/>
          <w:lang w:eastAsia="zh-CN"/>
        </w:rPr>
        <w:t>Discuss and specify the release independent specifications.</w:t>
      </w:r>
    </w:p>
    <w:p>
      <w:pPr>
        <w:overflowPunct w:val="0"/>
        <w:autoSpaceDE w:val="0"/>
        <w:autoSpaceDN w:val="0"/>
        <w:adjustRightInd w:val="0"/>
        <w:jc w:val="both"/>
        <w:textAlignment w:val="baseline"/>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In this contribution, we want to share some initial considerations for RAN2 signalling for brand new channel bandwidth.</w:t>
      </w:r>
    </w:p>
    <w:p>
      <w:pPr>
        <w:pStyle w:val="43"/>
        <w:tabs>
          <w:tab w:val="left" w:pos="567"/>
          <w:tab w:val="clear" w:pos="1985"/>
        </w:tabs>
        <w:adjustRightInd w:val="0"/>
        <w:ind w:left="510" w:hanging="510"/>
        <w:rPr>
          <w:rFonts w:hint="eastAsia" w:ascii="Arial" w:hAnsi="Arial"/>
          <w:lang w:val="en-US" w:eastAsia="zh-CN"/>
        </w:rPr>
      </w:pPr>
      <w:r>
        <w:rPr>
          <w:rFonts w:hint="eastAsia" w:ascii="Arial" w:hAnsi="Arial"/>
        </w:rPr>
        <w:t xml:space="preserve">Discussion </w:t>
      </w:r>
      <w:bookmarkStart w:id="2" w:name="OLE_LINK13"/>
      <w:bookmarkStart w:id="3" w:name="OLE_LINK14"/>
    </w:p>
    <w:p>
      <w:pPr>
        <w:pStyle w:val="34"/>
        <w:rPr>
          <w:rFonts w:hint="eastAsia" w:ascii="Times New Roman" w:hAnsi="Times New Roman" w:eastAsia="宋体" w:cs="Times New Roman"/>
          <w:kern w:val="2"/>
          <w:sz w:val="20"/>
          <w:szCs w:val="22"/>
          <w:lang w:val="en-US" w:eastAsia="zh-CN" w:bidi="ar-SA"/>
        </w:rPr>
      </w:pPr>
      <w:r>
        <w:rPr>
          <w:rFonts w:hint="eastAsia" w:ascii="Times New Roman" w:hAnsi="Times New Roman" w:eastAsia="宋体" w:cs="Times New Roman"/>
          <w:kern w:val="2"/>
          <w:sz w:val="20"/>
          <w:szCs w:val="22"/>
          <w:lang w:val="en-US" w:eastAsia="zh-CN" w:bidi="ar-SA"/>
        </w:rPr>
        <w:t xml:space="preserve">In Rel15, NR UE is mandated to support the maximum channel bandwidth per band as defined TS38.101 and support the lower channel bandwidth via IOT bit as shown in the following Figure 1. In other words, channel bandwidth other than maximum channel bandwidth could also be declared by the UE vendors via UE capability report. </w:t>
      </w:r>
    </w:p>
    <w:p>
      <w:pPr>
        <w:pStyle w:val="34"/>
        <w:keepNext w:val="0"/>
        <w:keepLines w:val="0"/>
        <w:pageBreakBefore w:val="0"/>
        <w:widowControl w:val="0"/>
        <w:kinsoku/>
        <w:wordWrap/>
        <w:overflowPunct/>
        <w:topLinePunct w:val="0"/>
        <w:autoSpaceDE/>
        <w:autoSpaceDN/>
        <w:bidi w:val="0"/>
        <w:adjustRightInd/>
        <w:snapToGrid/>
        <w:jc w:val="center"/>
        <w:textAlignment w:val="auto"/>
        <w:outlineLvl w:val="9"/>
      </w:pPr>
      <w:r>
        <w:drawing>
          <wp:inline distT="0" distB="0" distL="114300" distR="114300">
            <wp:extent cx="5485765" cy="41713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485765" cy="4171315"/>
                    </a:xfrm>
                    <a:prstGeom prst="rect">
                      <a:avLst/>
                    </a:prstGeom>
                    <a:noFill/>
                    <a:ln>
                      <a:noFill/>
                    </a:ln>
                  </pic:spPr>
                </pic:pic>
              </a:graphicData>
            </a:graphic>
          </wp:inline>
        </w:drawing>
      </w:r>
    </w:p>
    <w:p>
      <w:pPr>
        <w:pStyle w:val="34"/>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imes New Roman" w:hAnsi="Times New Roman" w:eastAsia="宋体" w:cs="Times New Roman"/>
          <w:b w:val="0"/>
          <w:bCs w:val="0"/>
          <w:kern w:val="2"/>
          <w:sz w:val="20"/>
          <w:szCs w:val="20"/>
          <w:vertAlign w:val="baseline"/>
          <w:lang w:val="en-US" w:eastAsia="zh-CN" w:bidi="ar-SA"/>
        </w:rPr>
      </w:pPr>
      <w:r>
        <w:rPr>
          <w:rFonts w:hint="eastAsia" w:ascii="Times New Roman" w:hAnsi="Times New Roman" w:eastAsia="宋体" w:cs="Times New Roman"/>
          <w:b w:val="0"/>
          <w:bCs w:val="0"/>
          <w:kern w:val="2"/>
          <w:sz w:val="20"/>
          <w:szCs w:val="20"/>
          <w:vertAlign w:val="baseline"/>
          <w:lang w:val="en-US" w:eastAsia="zh-CN" w:bidi="ar-SA"/>
        </w:rPr>
        <w:t>Figure 1. supported channel bandwidth in UE capability report</w:t>
      </w:r>
      <w:bookmarkStart w:id="4" w:name="OLE_LINK2"/>
    </w:p>
    <w:p>
      <w:pPr>
        <w:pStyle w:val="34"/>
        <w:rPr>
          <w:rFonts w:hint="default" w:ascii="Times New Roman" w:hAnsi="Times New Roman" w:eastAsia="宋体" w:cs="Times New Roman"/>
          <w:kern w:val="2"/>
          <w:sz w:val="20"/>
          <w:szCs w:val="22"/>
          <w:lang w:val="en-US" w:eastAsia="zh-CN" w:bidi="ar-SA"/>
        </w:rPr>
      </w:pPr>
      <w:r>
        <w:rPr>
          <w:rFonts w:hint="eastAsia" w:ascii="Times New Roman" w:hAnsi="Times New Roman" w:eastAsia="宋体" w:cs="Times New Roman"/>
          <w:kern w:val="2"/>
          <w:sz w:val="20"/>
          <w:szCs w:val="22"/>
          <w:lang w:val="en-US" w:eastAsia="zh-CN" w:bidi="ar-SA"/>
        </w:rPr>
        <w:t>In Rel16, 70MHz was introduced for UE based on the operators</w:t>
      </w:r>
      <w:r>
        <w:rPr>
          <w:rFonts w:hint="default" w:ascii="Times New Roman" w:hAnsi="Times New Roman" w:eastAsia="宋体" w:cs="Times New Roman"/>
          <w:kern w:val="2"/>
          <w:sz w:val="20"/>
          <w:szCs w:val="22"/>
          <w:lang w:val="en-US" w:eastAsia="zh-CN" w:bidi="ar-SA"/>
        </w:rPr>
        <w:t>’</w:t>
      </w:r>
      <w:r>
        <w:rPr>
          <w:rFonts w:hint="eastAsia" w:ascii="Times New Roman" w:hAnsi="Times New Roman" w:eastAsia="宋体" w:cs="Times New Roman"/>
          <w:kern w:val="2"/>
          <w:sz w:val="20"/>
          <w:szCs w:val="22"/>
          <w:lang w:val="en-US" w:eastAsia="zh-CN" w:bidi="ar-SA"/>
        </w:rPr>
        <w:t xml:space="preserve"> request and corresponding UE capability in TS 38.331 and TS 38.306 </w:t>
      </w:r>
      <w:r>
        <w:rPr>
          <w:rFonts w:hint="eastAsia" w:ascii="Times New Roman" w:hAnsi="Times New Roman" w:eastAsia="宋体" w:cs="Times New Roman"/>
          <w:kern w:val="2"/>
          <w:sz w:val="20"/>
          <w:szCs w:val="22"/>
          <w:lang w:val="en-US" w:eastAsia="en-GB" w:bidi="ar-SA"/>
        </w:rPr>
        <w:t xml:space="preserve">channelBWs-DL-v15xy </w:t>
      </w:r>
      <w:r>
        <w:rPr>
          <w:rFonts w:hint="eastAsia" w:ascii="Times New Roman" w:hAnsi="Times New Roman" w:eastAsia="宋体" w:cs="Times New Roman"/>
          <w:kern w:val="2"/>
          <w:sz w:val="20"/>
          <w:szCs w:val="22"/>
          <w:lang w:val="en-US" w:eastAsia="zh-CN" w:bidi="ar-SA"/>
        </w:rPr>
        <w:t xml:space="preserve">and </w:t>
      </w:r>
      <w:r>
        <w:rPr>
          <w:rFonts w:hint="eastAsia" w:ascii="Times New Roman" w:hAnsi="Times New Roman" w:eastAsia="宋体" w:cs="Times New Roman"/>
          <w:kern w:val="2"/>
          <w:sz w:val="20"/>
          <w:szCs w:val="22"/>
          <w:lang w:val="en-US" w:eastAsia="en-GB" w:bidi="ar-SA"/>
        </w:rPr>
        <w:t xml:space="preserve">channelBWs-UL-v15xy </w:t>
      </w:r>
      <w:r>
        <w:rPr>
          <w:rFonts w:hint="eastAsia" w:ascii="Times New Roman" w:hAnsi="Times New Roman" w:eastAsia="宋体" w:cs="Times New Roman"/>
          <w:kern w:val="2"/>
          <w:sz w:val="20"/>
          <w:szCs w:val="22"/>
          <w:lang w:val="en-US" w:eastAsia="zh-CN" w:bidi="ar-SA"/>
        </w:rPr>
        <w:t xml:space="preserve">was introduced as following to set leading/leftmost bit in </w:t>
      </w:r>
      <w:r>
        <w:rPr>
          <w:rFonts w:hint="eastAsia" w:ascii="Times New Roman" w:hAnsi="Times New Roman" w:eastAsia="宋体" w:cs="Times New Roman"/>
          <w:kern w:val="2"/>
          <w:sz w:val="20"/>
          <w:szCs w:val="22"/>
          <w:lang w:val="en-US" w:eastAsia="en-GB" w:bidi="ar-SA"/>
        </w:rPr>
        <w:t>channelBWs-DL-v15xy</w:t>
      </w:r>
      <w:r>
        <w:rPr>
          <w:rFonts w:hint="eastAsia" w:ascii="Times New Roman" w:hAnsi="Times New Roman" w:eastAsia="宋体" w:cs="Times New Roman"/>
          <w:kern w:val="2"/>
          <w:sz w:val="20"/>
          <w:szCs w:val="22"/>
          <w:lang w:val="en-US" w:eastAsia="zh-CN" w:bidi="ar-SA"/>
        </w:rPr>
        <w:t xml:space="preserve"> and </w:t>
      </w:r>
      <w:r>
        <w:rPr>
          <w:rFonts w:hint="eastAsia" w:ascii="Times New Roman" w:hAnsi="Times New Roman" w:eastAsia="宋体" w:cs="Times New Roman"/>
          <w:kern w:val="2"/>
          <w:sz w:val="20"/>
          <w:szCs w:val="22"/>
          <w:lang w:val="en-US" w:eastAsia="en-GB" w:bidi="ar-SA"/>
        </w:rPr>
        <w:t>channelBWs-UL-v15xy</w:t>
      </w:r>
      <w:r>
        <w:rPr>
          <w:rFonts w:hint="eastAsia" w:ascii="Times New Roman" w:hAnsi="Times New Roman" w:eastAsia="宋体" w:cs="Times New Roman"/>
          <w:kern w:val="2"/>
          <w:sz w:val="20"/>
          <w:szCs w:val="22"/>
          <w:lang w:val="en-US" w:eastAsia="zh-CN" w:bidi="ar-SA"/>
        </w:rPr>
        <w:t xml:space="preserve"> to indicates 70MHz and all remaining bits in </w:t>
      </w:r>
      <w:r>
        <w:rPr>
          <w:rFonts w:hint="eastAsia" w:ascii="Times New Roman" w:hAnsi="Times New Roman" w:eastAsia="宋体" w:cs="Times New Roman"/>
          <w:kern w:val="2"/>
          <w:sz w:val="20"/>
          <w:szCs w:val="22"/>
          <w:lang w:val="en-US" w:eastAsia="en-GB" w:bidi="ar-SA"/>
        </w:rPr>
        <w:t>channelBWs-DL-v15xy</w:t>
      </w:r>
      <w:r>
        <w:rPr>
          <w:rFonts w:hint="eastAsia" w:ascii="Times New Roman" w:hAnsi="Times New Roman" w:eastAsia="宋体" w:cs="Times New Roman"/>
          <w:kern w:val="2"/>
          <w:sz w:val="20"/>
          <w:szCs w:val="22"/>
          <w:lang w:val="en-US" w:eastAsia="zh-CN" w:bidi="ar-SA"/>
        </w:rPr>
        <w:t xml:space="preserve"> and </w:t>
      </w:r>
      <w:r>
        <w:rPr>
          <w:rFonts w:hint="eastAsia" w:ascii="Times New Roman" w:hAnsi="Times New Roman" w:eastAsia="宋体" w:cs="Times New Roman"/>
          <w:kern w:val="2"/>
          <w:sz w:val="20"/>
          <w:szCs w:val="22"/>
          <w:lang w:val="en-US" w:eastAsia="en-GB" w:bidi="ar-SA"/>
        </w:rPr>
        <w:t>channelBWs-UL-v15xy</w:t>
      </w:r>
      <w:r>
        <w:rPr>
          <w:rFonts w:hint="eastAsia" w:ascii="Times New Roman" w:hAnsi="Times New Roman" w:eastAsia="宋体" w:cs="Times New Roman"/>
          <w:kern w:val="2"/>
          <w:sz w:val="20"/>
          <w:szCs w:val="22"/>
          <w:lang w:val="en-US" w:eastAsia="zh-CN" w:bidi="ar-SA"/>
        </w:rPr>
        <w:t xml:space="preserve"> shall be set to 0. Therefore for brand new channel bandwidth 35MHz and 45MHz defined in Rel17 similar as 70MHz introduced in Rel16, UE capability bits setting in </w:t>
      </w:r>
      <w:r>
        <w:rPr>
          <w:rFonts w:hint="eastAsia" w:ascii="Times New Roman" w:hAnsi="Times New Roman" w:eastAsia="宋体" w:cs="Times New Roman"/>
          <w:kern w:val="2"/>
          <w:sz w:val="20"/>
          <w:szCs w:val="22"/>
          <w:lang w:val="en-US" w:eastAsia="en-GB" w:bidi="ar-SA"/>
        </w:rPr>
        <w:t>channelBWs-DL-v15xy</w:t>
      </w:r>
      <w:r>
        <w:rPr>
          <w:rFonts w:hint="eastAsia" w:ascii="Times New Roman" w:hAnsi="Times New Roman" w:eastAsia="宋体" w:cs="Times New Roman"/>
          <w:kern w:val="2"/>
          <w:sz w:val="20"/>
          <w:szCs w:val="22"/>
          <w:lang w:val="en-US" w:eastAsia="zh-CN" w:bidi="ar-SA"/>
        </w:rPr>
        <w:t xml:space="preserve"> and </w:t>
      </w:r>
      <w:r>
        <w:rPr>
          <w:rFonts w:hint="eastAsia" w:ascii="Times New Roman" w:hAnsi="Times New Roman" w:eastAsia="宋体" w:cs="Times New Roman"/>
          <w:kern w:val="2"/>
          <w:sz w:val="20"/>
          <w:szCs w:val="22"/>
          <w:lang w:val="en-US" w:eastAsia="en-GB" w:bidi="ar-SA"/>
        </w:rPr>
        <w:t>channelBWs-UL-v15xy</w:t>
      </w:r>
      <w:r>
        <w:rPr>
          <w:rFonts w:hint="eastAsia" w:ascii="Times New Roman" w:hAnsi="Times New Roman" w:eastAsia="宋体" w:cs="Times New Roman"/>
          <w:kern w:val="2"/>
          <w:sz w:val="20"/>
          <w:szCs w:val="22"/>
          <w:lang w:val="en-US" w:eastAsia="zh-CN" w:bidi="ar-SA"/>
        </w:rPr>
        <w:t xml:space="preserve"> in should be updated for 35MHz and 45MHz. </w:t>
      </w:r>
    </w:p>
    <w:p>
      <w:pPr>
        <w:pStyle w:val="34"/>
        <w:rPr>
          <w:rFonts w:hint="eastAsia" w:ascii="Times New Roman" w:hAnsi="Times New Roman" w:eastAsia="宋体" w:cs="Times New Roman"/>
          <w:kern w:val="2"/>
          <w:sz w:val="20"/>
          <w:szCs w:val="22"/>
          <w:lang w:val="en-US" w:eastAsia="zh-CN" w:bidi="ar-SA"/>
        </w:rPr>
      </w:pPr>
    </w:p>
    <w:p>
      <w:pPr>
        <w:pStyle w:val="34"/>
      </w:pPr>
      <w:r>
        <w:drawing>
          <wp:inline distT="0" distB="0" distL="114300" distR="114300">
            <wp:extent cx="6182360" cy="2557145"/>
            <wp:effectExtent l="0" t="0" r="889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82360" cy="2557145"/>
                    </a:xfrm>
                    <a:prstGeom prst="rect">
                      <a:avLst/>
                    </a:prstGeom>
                    <a:noFill/>
                    <a:ln>
                      <a:noFill/>
                    </a:ln>
                  </pic:spPr>
                </pic:pic>
              </a:graphicData>
            </a:graphic>
          </wp:inline>
        </w:drawing>
      </w:r>
    </w:p>
    <w:p>
      <w:pPr>
        <w:pStyle w:val="34"/>
        <w:jc w:val="both"/>
        <w:rPr>
          <w:rFonts w:hint="default" w:ascii="Times New Roman" w:hAnsi="Times New Roman"/>
          <w:lang w:val="en-US" w:eastAsia="zh-CN"/>
        </w:rPr>
      </w:pPr>
    </w:p>
    <w:p>
      <w:pPr>
        <w:pStyle w:val="34"/>
        <w:rPr>
          <w:rFonts w:hint="default" w:ascii="Times New Roman" w:hAnsi="Times New Roman" w:eastAsia="宋体" w:cs="Times New Roman"/>
          <w:kern w:val="2"/>
          <w:sz w:val="20"/>
          <w:szCs w:val="22"/>
          <w:lang w:val="en-US" w:eastAsia="zh-CN" w:bidi="ar-SA"/>
        </w:rPr>
      </w:pPr>
      <w:bookmarkStart w:id="5" w:name="OLE_LINK3"/>
      <w:r>
        <w:rPr>
          <w:rFonts w:hint="eastAsia" w:ascii="Times New Roman" w:hAnsi="Times New Roman" w:eastAsia="宋体" w:cs="Times New Roman"/>
          <w:kern w:val="2"/>
          <w:sz w:val="20"/>
          <w:szCs w:val="22"/>
          <w:lang w:val="en-US" w:eastAsia="zh-CN" w:bidi="ar-SA"/>
        </w:rPr>
        <w:t>Proposal: sent LS to RAN2 to inform the introduction of 35MHz and 45MHz in Rel-17.</w:t>
      </w:r>
    </w:p>
    <w:bookmarkEnd w:id="2"/>
    <w:bookmarkEnd w:id="3"/>
    <w:bookmarkEnd w:id="4"/>
    <w:bookmarkEnd w:id="5"/>
    <w:p>
      <w:pPr>
        <w:pStyle w:val="43"/>
        <w:tabs>
          <w:tab w:val="left" w:pos="567"/>
          <w:tab w:val="clear" w:pos="1985"/>
        </w:tabs>
        <w:adjustRightInd w:val="0"/>
        <w:ind w:left="510" w:hanging="510"/>
        <w:rPr>
          <w:rFonts w:hint="eastAsia" w:ascii="Arial" w:hAnsi="Arial"/>
        </w:rPr>
      </w:pPr>
      <w:r>
        <w:rPr>
          <w:rFonts w:ascii="Arial" w:hAnsi="Arial"/>
        </w:rPr>
        <w:t>Conclusions</w:t>
      </w:r>
    </w:p>
    <w:p>
      <w:pPr>
        <w:pStyle w:val="34"/>
        <w:rPr>
          <w:rFonts w:hint="eastAsia" w:ascii="Times New Roman" w:hAnsi="Times New Roman" w:eastAsia="宋体" w:cs="Times New Roman"/>
          <w:b w:val="0"/>
          <w:bCs w:val="0"/>
          <w:kern w:val="2"/>
          <w:sz w:val="20"/>
          <w:szCs w:val="20"/>
          <w:vertAlign w:val="baseline"/>
          <w:lang w:val="en-US" w:eastAsia="zh-CN" w:bidi="ar-SA"/>
        </w:rPr>
      </w:pPr>
      <w:r>
        <w:rPr>
          <w:rFonts w:hint="eastAsia" w:ascii="Times New Roman" w:hAnsi="Times New Roman" w:eastAsia="宋体" w:cs="Times New Roman"/>
          <w:b w:val="0"/>
          <w:bCs w:val="0"/>
          <w:kern w:val="2"/>
          <w:sz w:val="20"/>
          <w:szCs w:val="20"/>
          <w:vertAlign w:val="baseline"/>
          <w:lang w:val="en-US" w:eastAsia="zh-CN" w:bidi="ar-SA"/>
        </w:rPr>
        <w:t xml:space="preserve">In this contribution, we shared some initial inputs on signalling impacts due to the introduction of 35MHz and 45MHz n Rel-17. </w:t>
      </w:r>
    </w:p>
    <w:p>
      <w:pPr>
        <w:pStyle w:val="34"/>
        <w:rPr>
          <w:rFonts w:hint="eastAsia" w:ascii="Times New Roman" w:hAnsi="Times New Roman"/>
          <w:b/>
          <w:bCs/>
          <w:szCs w:val="21"/>
          <w:lang w:val="en-US" w:eastAsia="zh-CN"/>
        </w:rPr>
      </w:pPr>
      <w:r>
        <w:rPr>
          <w:rFonts w:hint="eastAsia" w:ascii="Times New Roman" w:hAnsi="Times New Roman" w:eastAsia="宋体" w:cs="Times New Roman"/>
          <w:b/>
          <w:bCs/>
          <w:kern w:val="2"/>
          <w:sz w:val="20"/>
          <w:szCs w:val="22"/>
          <w:lang w:val="en-US" w:eastAsia="zh-CN" w:bidi="ar-SA"/>
        </w:rPr>
        <w:t>Proposal: sent LS to RAN2 to inform the introduction of 35MHz and 45MHz in Rel-17.</w:t>
      </w:r>
    </w:p>
    <w:p>
      <w:pPr>
        <w:pStyle w:val="43"/>
        <w:tabs>
          <w:tab w:val="left" w:pos="567"/>
          <w:tab w:val="clear" w:pos="1985"/>
        </w:tabs>
        <w:adjustRightInd w:val="0"/>
        <w:ind w:left="510" w:hanging="510"/>
        <w:rPr>
          <w:rFonts w:hint="eastAsia"/>
        </w:rPr>
      </w:pPr>
      <w:r>
        <w:t>References</w:t>
      </w:r>
    </w:p>
    <w:p>
      <w:pPr>
        <w:numPr>
          <w:ilvl w:val="0"/>
          <w:numId w:val="3"/>
        </w:numPr>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RP-201321, New WID proposal: introduction of channel bandwidths 35MHz and 45MHz for NR, Huawei, HiSilicon, Etisalat</w:t>
      </w:r>
    </w:p>
    <w:p>
      <w:pPr>
        <w:numPr>
          <w:ilvl w:val="0"/>
          <w:numId w:val="3"/>
        </w:numPr>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R2-2002209,CR to 38.331 on support of 70MHz channel bandwidth,Huawei, HiSilicon, Vodafone, approved.</w:t>
      </w:r>
    </w:p>
    <w:p>
      <w:pPr>
        <w:numPr>
          <w:ilvl w:val="0"/>
          <w:numId w:val="3"/>
        </w:numPr>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R2-2002306,CR to 38.306 on support of 70MHz channel bandwidth,Huawei, HiSilicon, Vodafone, approved.</w:t>
      </w:r>
    </w:p>
    <w:p>
      <w:pPr>
        <w:numPr>
          <w:ilvl w:val="0"/>
          <w:numId w:val="0"/>
        </w:numPr>
        <w:rPr>
          <w:rFonts w:hint="eastAsia" w:ascii="Times New Roman" w:hAnsi="Times New Roman"/>
          <w:kern w:val="2"/>
          <w:sz w:val="21"/>
          <w:szCs w:val="24"/>
          <w:lang w:val="en-US" w:eastAsia="zh-CN" w:bidi="ar-SA"/>
        </w:rPr>
      </w:pPr>
    </w:p>
    <w:p>
      <w:pPr>
        <w:numPr>
          <w:ilvl w:val="0"/>
          <w:numId w:val="0"/>
        </w:numPr>
        <w:pBdr>
          <w:top w:val="single" w:color="auto" w:sz="4" w:space="0"/>
        </w:pBdr>
        <w:rPr>
          <w:rFonts w:hint="eastAsia" w:ascii="Times New Roman" w:hAnsi="Times New Roman"/>
          <w:kern w:val="2"/>
          <w:sz w:val="21"/>
          <w:szCs w:val="24"/>
          <w:lang w:val="en-US" w:eastAsia="zh-CN" w:bidi="ar-SA"/>
        </w:rPr>
      </w:pPr>
    </w:p>
    <w:p>
      <w:pPr>
        <w:spacing w:after="60"/>
        <w:ind w:left="1985" w:hanging="1985"/>
        <w:rPr>
          <w:rFonts w:hint="default" w:ascii="Arial" w:hAnsi="Arial" w:eastAsia="MS Mincho" w:cs="Arial"/>
          <w:sz w:val="22"/>
          <w:lang w:val="en-US" w:eastAsia="zh-CN"/>
        </w:rPr>
      </w:pPr>
      <w:r>
        <w:rPr>
          <w:rFonts w:ascii="Arial" w:hAnsi="Arial" w:cs="Arial"/>
          <w:b/>
          <w:sz w:val="22"/>
        </w:rPr>
        <w:t>Title:</w:t>
      </w:r>
      <w:r>
        <w:rPr>
          <w:rFonts w:ascii="Arial" w:hAnsi="Arial" w:cs="Arial"/>
          <w:sz w:val="22"/>
        </w:rPr>
        <w:tab/>
      </w:r>
      <w:r>
        <w:rPr>
          <w:rFonts w:ascii="Arial" w:hAnsi="Arial" w:cs="Arial"/>
          <w:sz w:val="22"/>
        </w:rPr>
        <w:t xml:space="preserve">LS on </w:t>
      </w:r>
      <w:r>
        <w:rPr>
          <w:rFonts w:hint="eastAsia" w:ascii="Arial" w:hAnsi="Arial" w:cs="Arial"/>
          <w:sz w:val="22"/>
          <w:lang w:val="en-US" w:eastAsia="zh-CN"/>
        </w:rPr>
        <w:t>introduction of brand new channel bandwidth 35MHz, 45MHz</w:t>
      </w:r>
    </w:p>
    <w:p>
      <w:pPr>
        <w:spacing w:after="60"/>
        <w:ind w:left="1985" w:hanging="1985"/>
        <w:rPr>
          <w:rFonts w:ascii="Arial" w:hAnsi="Arial" w:cs="Arial"/>
          <w:sz w:val="22"/>
        </w:rPr>
      </w:pPr>
      <w:r>
        <w:rPr>
          <w:rFonts w:ascii="Arial" w:hAnsi="Arial" w:cs="Arial"/>
          <w:b/>
          <w:sz w:val="22"/>
        </w:rPr>
        <w:t>Response to:</w:t>
      </w:r>
      <w:r>
        <w:rPr>
          <w:rFonts w:ascii="Arial" w:hAnsi="Arial" w:cs="Arial"/>
          <w:sz w:val="22"/>
        </w:rPr>
        <w:tab/>
      </w:r>
      <w:r>
        <w:rPr>
          <w:rFonts w:ascii="Arial" w:hAnsi="Arial" w:cs="Arial"/>
          <w:sz w:val="22"/>
        </w:rPr>
        <w:t>[]</w:t>
      </w:r>
    </w:p>
    <w:p>
      <w:pPr>
        <w:spacing w:after="60"/>
        <w:ind w:left="1985" w:hanging="1985"/>
        <w:rPr>
          <w:rFonts w:hint="eastAsia" w:ascii="Arial" w:hAnsi="Arial" w:eastAsia="MS Mincho" w:cs="Arial"/>
          <w:bCs/>
          <w:sz w:val="22"/>
          <w:lang w:eastAsia="zh-CN"/>
        </w:rPr>
      </w:pPr>
      <w:r>
        <w:rPr>
          <w:rFonts w:ascii="Arial" w:hAnsi="Arial" w:cs="Arial"/>
          <w:b/>
          <w:sz w:val="22"/>
        </w:rPr>
        <w:t>Release:</w:t>
      </w:r>
      <w:r>
        <w:rPr>
          <w:rFonts w:ascii="Arial" w:hAnsi="Arial" w:cs="Arial"/>
          <w:bCs/>
          <w:sz w:val="22"/>
        </w:rPr>
        <w:tab/>
      </w:r>
      <w:r>
        <w:rPr>
          <w:rFonts w:ascii="Arial" w:hAnsi="Arial" w:cs="Arial"/>
          <w:bCs/>
          <w:sz w:val="22"/>
        </w:rPr>
        <w:t>Rel-1</w:t>
      </w:r>
      <w:r>
        <w:rPr>
          <w:rFonts w:hint="eastAsia" w:ascii="Arial" w:hAnsi="Arial" w:cs="Arial"/>
          <w:bCs/>
          <w:sz w:val="22"/>
          <w:lang w:val="en-US" w:eastAsia="zh-CN"/>
        </w:rPr>
        <w:t>7</w:t>
      </w:r>
    </w:p>
    <w:p>
      <w:pPr>
        <w:spacing w:after="60"/>
        <w:ind w:left="1985" w:hanging="1985"/>
        <w:rPr>
          <w:rFonts w:ascii="Arial" w:hAnsi="Arial" w:cs="Arial"/>
          <w:bCs/>
          <w:sz w:val="22"/>
        </w:rPr>
      </w:pPr>
      <w:r>
        <w:rPr>
          <w:rFonts w:ascii="Arial" w:hAnsi="Arial" w:cs="Arial"/>
          <w:b/>
          <w:sz w:val="22"/>
        </w:rPr>
        <w:t>Work Item:</w:t>
      </w:r>
      <w:r>
        <w:rPr>
          <w:rFonts w:ascii="Arial" w:hAnsi="Arial" w:cs="Arial"/>
          <w:bCs/>
          <w:sz w:val="22"/>
        </w:rPr>
        <w:tab/>
      </w:r>
      <w:r>
        <w:rPr>
          <w:rFonts w:ascii="Arial" w:hAnsi="Arial" w:eastAsia="宋体" w:cs="Arial"/>
          <w:sz w:val="21"/>
          <w:szCs w:val="21"/>
          <w:lang w:eastAsia="zh-CN"/>
        </w:rPr>
        <w:t>NR_FR1_35MHz_45MHz_BW</w:t>
      </w:r>
    </w:p>
    <w:p>
      <w:pPr>
        <w:spacing w:after="60"/>
        <w:ind w:left="1985" w:hanging="1985"/>
        <w:rPr>
          <w:rFonts w:ascii="Arial" w:hAnsi="Arial" w:cs="Arial"/>
          <w:b/>
          <w:sz w:val="22"/>
        </w:rPr>
      </w:pPr>
    </w:p>
    <w:p>
      <w:pPr>
        <w:spacing w:after="60"/>
        <w:ind w:left="1985" w:hanging="1985"/>
        <w:rPr>
          <w:rFonts w:ascii="Arial" w:hAnsi="Arial" w:cs="Arial"/>
          <w:bCs/>
          <w:sz w:val="22"/>
        </w:rPr>
      </w:pPr>
      <w:r>
        <w:rPr>
          <w:rFonts w:ascii="Arial" w:hAnsi="Arial" w:cs="Arial"/>
          <w:b/>
          <w:sz w:val="22"/>
        </w:rPr>
        <w:t>Source:</w:t>
      </w:r>
      <w:r>
        <w:rPr>
          <w:rFonts w:ascii="Arial" w:hAnsi="Arial" w:cs="Arial"/>
          <w:bCs/>
          <w:sz w:val="22"/>
        </w:rPr>
        <w:tab/>
      </w:r>
      <w:r>
        <w:rPr>
          <w:rFonts w:ascii="Arial" w:hAnsi="Arial" w:eastAsia="Times New Roman" w:cs="Arial"/>
          <w:bCs/>
          <w:sz w:val="22"/>
        </w:rPr>
        <w:t>RAN WG4</w:t>
      </w:r>
    </w:p>
    <w:p>
      <w:pPr>
        <w:spacing w:after="60"/>
        <w:ind w:left="1985" w:hanging="1985"/>
        <w:rPr>
          <w:rFonts w:ascii="Arial" w:hAnsi="Arial" w:cs="Arial"/>
          <w:bCs/>
          <w:sz w:val="22"/>
        </w:rPr>
      </w:pPr>
      <w:r>
        <w:rPr>
          <w:rFonts w:ascii="Arial" w:hAnsi="Arial" w:cs="Arial"/>
          <w:b/>
          <w:sz w:val="22"/>
        </w:rPr>
        <w:t>To:</w:t>
      </w:r>
      <w:r>
        <w:rPr>
          <w:rFonts w:ascii="Arial" w:hAnsi="Arial" w:cs="Arial"/>
          <w:bCs/>
          <w:sz w:val="22"/>
        </w:rPr>
        <w:tab/>
      </w:r>
      <w:r>
        <w:rPr>
          <w:rFonts w:ascii="Arial" w:hAnsi="Arial" w:eastAsia="Times New Roman" w:cs="Arial"/>
          <w:bCs/>
          <w:sz w:val="22"/>
        </w:rPr>
        <w:t>RAN WG2</w:t>
      </w:r>
    </w:p>
    <w:p>
      <w:pPr>
        <w:spacing w:after="60"/>
        <w:ind w:left="1985" w:hanging="1985"/>
        <w:rPr>
          <w:rFonts w:ascii="Arial" w:hAnsi="Arial" w:cs="Arial"/>
          <w:bCs/>
          <w:sz w:val="22"/>
        </w:rPr>
      </w:pPr>
      <w:r>
        <w:rPr>
          <w:rFonts w:ascii="Arial" w:hAnsi="Arial" w:cs="Arial"/>
          <w:b/>
          <w:sz w:val="22"/>
        </w:rPr>
        <w:t>Cc:</w:t>
      </w:r>
      <w:r>
        <w:rPr>
          <w:rFonts w:ascii="Arial" w:hAnsi="Arial" w:cs="Arial"/>
          <w:bCs/>
          <w:sz w:val="22"/>
        </w:rPr>
        <w:tab/>
      </w:r>
    </w:p>
    <w:p>
      <w:pPr>
        <w:spacing w:after="60"/>
        <w:ind w:left="1985" w:hanging="1985"/>
        <w:rPr>
          <w:rFonts w:ascii="Arial" w:hAnsi="Arial" w:cs="Arial"/>
          <w:bCs/>
          <w:sz w:val="22"/>
        </w:rPr>
      </w:pPr>
    </w:p>
    <w:p>
      <w:pPr>
        <w:tabs>
          <w:tab w:val="left" w:pos="2268"/>
        </w:tabs>
        <w:rPr>
          <w:rFonts w:ascii="Arial" w:hAnsi="Arial" w:cs="Arial"/>
          <w:bCs/>
        </w:rPr>
      </w:pPr>
      <w:r>
        <w:rPr>
          <w:rFonts w:ascii="Arial" w:hAnsi="Arial" w:cs="Arial"/>
          <w:b/>
          <w:sz w:val="22"/>
        </w:rPr>
        <w:t>Contact Person:</w:t>
      </w:r>
      <w:r>
        <w:rPr>
          <w:rFonts w:ascii="Arial" w:hAnsi="Arial" w:cs="Arial"/>
          <w:bCs/>
        </w:rPr>
        <w:tab/>
      </w:r>
    </w:p>
    <w:p>
      <w:pPr>
        <w:pStyle w:val="5"/>
        <w:tabs>
          <w:tab w:val="left" w:pos="2268"/>
          <w:tab w:val="left" w:pos="2694"/>
          <w:tab w:val="clear" w:pos="2000"/>
        </w:tabs>
        <w:ind w:left="617" w:leftChars="54" w:hanging="504" w:hangingChars="210"/>
        <w:rPr>
          <w:rFonts w:cs="Arial"/>
          <w:b w:val="0"/>
          <w:bCs/>
        </w:rPr>
      </w:pPr>
      <w:r>
        <w:rPr>
          <w:rFonts w:cs="Arial"/>
        </w:rPr>
        <w:t>Name:</w:t>
      </w:r>
      <w:r>
        <w:rPr>
          <w:rFonts w:cs="Arial"/>
          <w:b w:val="0"/>
          <w:bCs/>
        </w:rPr>
        <w:tab/>
      </w:r>
      <w:r>
        <w:rPr>
          <w:rFonts w:hint="eastAsia" w:cs="Arial"/>
          <w:b w:val="0"/>
          <w:bCs/>
          <w:lang w:val="en-US" w:eastAsia="zh-CN"/>
        </w:rPr>
        <w:t>FEI XUE</w:t>
      </w:r>
      <w:r>
        <w:rPr>
          <w:rFonts w:cs="Arial"/>
          <w:bCs/>
        </w:rPr>
        <w:tab/>
      </w:r>
    </w:p>
    <w:p>
      <w:pPr>
        <w:pStyle w:val="8"/>
        <w:tabs>
          <w:tab w:val="left" w:pos="2268"/>
          <w:tab w:val="left" w:pos="2694"/>
          <w:tab w:val="clear" w:pos="2432"/>
        </w:tabs>
        <w:ind w:left="537" w:leftChars="49" w:hanging="434" w:hangingChars="217"/>
        <w:rPr>
          <w:rFonts w:hint="eastAsia" w:eastAsia="宋体" w:cs="Arial"/>
          <w:b w:val="0"/>
          <w:bCs/>
          <w:u w:val="single"/>
          <w:lang w:val="en-US" w:eastAsia="zh-CN"/>
        </w:rPr>
      </w:pPr>
      <w:r>
        <w:rPr>
          <w:rFonts w:cs="Arial"/>
          <w:lang w:val="de-DE"/>
        </w:rPr>
        <w:t>E-mail Address:</w:t>
      </w:r>
      <w:r>
        <w:rPr>
          <w:rFonts w:cs="Arial"/>
          <w:b w:val="0"/>
          <w:bCs/>
          <w:lang w:val="de-DE"/>
        </w:rPr>
        <w:tab/>
      </w:r>
      <w:r>
        <w:rPr>
          <w:rFonts w:hint="eastAsia" w:cs="Arial"/>
          <w:b w:val="0"/>
          <w:bCs/>
          <w:lang w:val="en-US" w:eastAsia="zh-CN"/>
        </w:rPr>
        <w:t>xue.fei25@zte.com.cn</w:t>
      </w:r>
    </w:p>
    <w:p>
      <w:pPr>
        <w:spacing w:after="60"/>
        <w:ind w:left="1985" w:hanging="1985"/>
        <w:rPr>
          <w:rFonts w:ascii="Arial" w:hAnsi="Arial" w:cs="Arial"/>
          <w:b/>
          <w:lang w:val="de-DE"/>
        </w:rPr>
      </w:pPr>
    </w:p>
    <w:p>
      <w:pPr>
        <w:spacing w:after="60"/>
        <w:ind w:left="1985" w:hanging="1985"/>
        <w:rPr>
          <w:rFonts w:ascii="Arial" w:hAnsi="Arial" w:cs="Arial"/>
          <w:bCs/>
        </w:rPr>
      </w:pPr>
      <w:r>
        <w:rPr>
          <w:rFonts w:ascii="Arial" w:hAnsi="Arial" w:cs="Arial"/>
          <w:b/>
          <w:sz w:val="22"/>
        </w:rPr>
        <w:t>Attachments:</w:t>
      </w:r>
      <w:r>
        <w:rPr>
          <w:rFonts w:ascii="Arial" w:hAnsi="Arial" w:cs="Arial"/>
          <w:bCs/>
        </w:rPr>
        <w:tab/>
      </w:r>
      <w:r>
        <w:rPr>
          <w:rFonts w:ascii="Arial" w:hAnsi="Arial" w:cs="Arial"/>
          <w:bCs/>
        </w:rP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hint="default" w:eastAsia="宋体"/>
          <w:bCs/>
          <w:highlight w:val="none"/>
          <w:lang w:val="en-US" w:eastAsia="zh-CN"/>
        </w:rPr>
      </w:pPr>
      <w:r>
        <w:rPr>
          <w:rFonts w:hint="eastAsia" w:eastAsia="Yu Mincho"/>
          <w:bCs/>
          <w:highlight w:val="none"/>
          <w:lang w:val="en-US" w:eastAsia="zh-CN"/>
        </w:rPr>
        <w:t xml:space="preserve">In the last RAN plenary meeting RAN#88e, a new WID RP-201321 to introduce new channel bandwidth 35MHz and 45MHz in NR was approved , RAN4 respectfully asks </w:t>
      </w:r>
      <w:r>
        <w:rPr>
          <w:rFonts w:hint="eastAsia" w:eastAsia="Yu Mincho"/>
          <w:bCs/>
          <w:highlight w:val="none"/>
          <w:lang w:eastAsia="ja-JP"/>
        </w:rPr>
        <w:t>R</w:t>
      </w:r>
      <w:r>
        <w:rPr>
          <w:rFonts w:eastAsia="Yu Mincho"/>
          <w:bCs/>
          <w:highlight w:val="none"/>
          <w:lang w:eastAsia="ja-JP"/>
        </w:rPr>
        <w:t xml:space="preserve">AN2 needs to evaluate the signalling needed </w:t>
      </w:r>
      <w:r>
        <w:rPr>
          <w:rFonts w:hint="eastAsia" w:eastAsia="宋体"/>
          <w:bCs/>
          <w:highlight w:val="none"/>
          <w:lang w:val="en-US" w:eastAsia="zh-CN"/>
        </w:rPr>
        <w:t>due to these new channel bandwidths.</w:t>
      </w:r>
    </w:p>
    <w:p>
      <w:pPr>
        <w:pStyle w:val="18"/>
        <w:tabs>
          <w:tab w:val="clear" w:pos="4153"/>
          <w:tab w:val="clear" w:pos="8306"/>
        </w:tabs>
        <w:rPr>
          <w:rFonts w:ascii="Arial" w:hAnsi="Arial" w:cs="Arial"/>
          <w:lang w:val="en-US"/>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RAN2 group:</w:t>
      </w:r>
    </w:p>
    <w:p>
      <w:pPr>
        <w:rPr>
          <w:rFonts w:ascii="Arial" w:hAnsi="Arial" w:cs="Arial"/>
        </w:rPr>
      </w:pPr>
      <w:r>
        <w:rPr>
          <w:rFonts w:ascii="Arial" w:hAnsi="Arial" w:cs="Arial"/>
          <w:b/>
        </w:rPr>
        <w:t>Action</w:t>
      </w:r>
      <w:r>
        <w:rPr>
          <w:rFonts w:ascii="Arial" w:hAnsi="Arial" w:cs="Arial"/>
        </w:rPr>
        <w:t xml:space="preserve">: </w:t>
      </w:r>
      <w:r>
        <w:t xml:space="preserve">RAN4 respectfully asks RAN2 to take the above into consideration in its further work. </w:t>
      </w:r>
    </w:p>
    <w:p/>
    <w:p>
      <w:pPr>
        <w:spacing w:after="120"/>
        <w:rPr>
          <w:rFonts w:ascii="Arial" w:hAnsi="Arial" w:cs="Arial"/>
          <w:b/>
        </w:rPr>
      </w:pPr>
      <w:r>
        <w:rPr>
          <w:rFonts w:ascii="Arial" w:hAnsi="Arial" w:cs="Arial"/>
          <w:b/>
        </w:rPr>
        <w:t>3. Date of Next TSG-RAN WG4 Meetings:</w:t>
      </w:r>
    </w:p>
    <w:p>
      <w:pPr>
        <w:rPr>
          <w:rFonts w:hint="default" w:eastAsia="宋体"/>
          <w:lang w:val="en-US" w:eastAsia="zh-CN"/>
        </w:rPr>
      </w:pPr>
      <w:r>
        <w:t>RAN4 Meeting #9</w:t>
      </w:r>
      <w:r>
        <w:rPr>
          <w:rFonts w:hint="eastAsia"/>
          <w:lang w:val="en-US" w:eastAsia="zh-CN"/>
        </w:rPr>
        <w:t xml:space="preserve">7-e   </w:t>
      </w:r>
      <w:r>
        <w:rPr>
          <w:rFonts w:hint="eastAsia"/>
          <w:lang w:val="zh-CN"/>
        </w:rPr>
        <w:t xml:space="preserve">October 26th </w:t>
      </w:r>
      <w:r>
        <w:rPr>
          <w:rFonts w:hint="default"/>
          <w:lang w:val="zh-CN"/>
        </w:rPr>
        <w:t>–</w:t>
      </w:r>
      <w:r>
        <w:rPr>
          <w:rFonts w:hint="eastAsia"/>
          <w:lang w:val="zh-CN"/>
        </w:rPr>
        <w:t xml:space="preserve"> November 13th, 2020</w:t>
      </w:r>
      <w:r>
        <w:rPr>
          <w:rFonts w:hint="eastAsia" w:eastAsia="宋体"/>
          <w:lang w:val="en-US" w:eastAsia="zh-CN"/>
        </w:rPr>
        <w:t xml:space="preserve">   Online</w:t>
      </w:r>
    </w:p>
    <w:p>
      <w:pPr>
        <w:rPr>
          <w:strike/>
        </w:rPr>
      </w:pPr>
    </w:p>
    <w:p>
      <w:pPr>
        <w:rPr>
          <w:b/>
          <w:bCs/>
        </w:rPr>
      </w:pPr>
      <w:r>
        <w:rPr>
          <w:b/>
          <w:bCs/>
        </w:rPr>
        <w:t>4. Reference</w:t>
      </w:r>
      <w:r>
        <w:rPr>
          <w:b/>
          <w:bCs/>
        </w:rPr>
        <w:br w:type="textWrapping"/>
      </w:r>
    </w:p>
    <w:p>
      <w:pPr>
        <w:numPr>
          <w:ilvl w:val="0"/>
          <w:numId w:val="4"/>
        </w:numPr>
        <w:rPr>
          <w:highlight w:val="none"/>
        </w:rPr>
      </w:pPr>
      <w:bookmarkStart w:id="6" w:name="_Ref23425539"/>
      <w:r>
        <w:rPr>
          <w:highlight w:val="none"/>
        </w:rPr>
        <w:t>3GPP TS 38.306, “User Equipment (UE) radio access capabilities”</w:t>
      </w:r>
      <w:bookmarkEnd w:id="6"/>
    </w:p>
    <w:p>
      <w:pPr>
        <w:numPr>
          <w:ilvl w:val="0"/>
          <w:numId w:val="4"/>
        </w:numPr>
        <w:rPr>
          <w:highlight w:val="none"/>
        </w:rPr>
      </w:pPr>
      <w:r>
        <w:rPr>
          <w:rFonts w:hint="eastAsia"/>
          <w:highlight w:val="none"/>
          <w:lang w:val="en-US" w:eastAsia="zh-CN"/>
        </w:rPr>
        <w:t>3GPP TS 38.331</w:t>
      </w:r>
    </w:p>
    <w:p>
      <w:pPr>
        <w:numPr>
          <w:ilvl w:val="0"/>
          <w:numId w:val="0"/>
        </w:numPr>
        <w:rPr>
          <w:rFonts w:hint="eastAsia" w:ascii="Times New Roman" w:hAnsi="Times New Roman"/>
          <w:kern w:val="2"/>
          <w:sz w:val="21"/>
          <w:szCs w:val="24"/>
          <w:lang w:val="en-US" w:eastAsia="zh-CN" w:bidi="ar-SA"/>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E0002AFF" w:usb1="C0007841" w:usb2="00000009" w:usb3="00000000" w:csb0="000001F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511CF"/>
    <w:multiLevelType w:val="multilevel"/>
    <w:tmpl w:val="0A5511CF"/>
    <w:lvl w:ilvl="0" w:tentative="0">
      <w:start w:val="1"/>
      <w:numFmt w:val="decimal"/>
      <w:lvlText w:val="[%1]"/>
      <w:lvlJc w:val="left"/>
      <w:pPr>
        <w:ind w:left="360" w:hanging="360"/>
      </w:pPr>
      <w:rPr>
        <w:rFonts w:hint="default"/>
        <w:strike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8FE9CD0"/>
    <w:multiLevelType w:val="singleLevel"/>
    <w:tmpl w:val="48FE9CD0"/>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4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331C9B"/>
    <w:rsid w:val="01442D89"/>
    <w:rsid w:val="016800B9"/>
    <w:rsid w:val="01821D8F"/>
    <w:rsid w:val="018C2266"/>
    <w:rsid w:val="0195201D"/>
    <w:rsid w:val="01A402CD"/>
    <w:rsid w:val="01A742A2"/>
    <w:rsid w:val="01BE6ACE"/>
    <w:rsid w:val="01C32135"/>
    <w:rsid w:val="01CB7A2C"/>
    <w:rsid w:val="01D518FC"/>
    <w:rsid w:val="01E1598F"/>
    <w:rsid w:val="01F60577"/>
    <w:rsid w:val="021042F2"/>
    <w:rsid w:val="021D2604"/>
    <w:rsid w:val="022F66E0"/>
    <w:rsid w:val="0238292F"/>
    <w:rsid w:val="024C13AB"/>
    <w:rsid w:val="028748E0"/>
    <w:rsid w:val="02CE3DD2"/>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0B0BF3"/>
    <w:rsid w:val="041875C1"/>
    <w:rsid w:val="04252816"/>
    <w:rsid w:val="04376B0F"/>
    <w:rsid w:val="0444783F"/>
    <w:rsid w:val="04752193"/>
    <w:rsid w:val="04786ED3"/>
    <w:rsid w:val="048829D4"/>
    <w:rsid w:val="051034CD"/>
    <w:rsid w:val="053E1AC2"/>
    <w:rsid w:val="05583DC1"/>
    <w:rsid w:val="05816D10"/>
    <w:rsid w:val="05930F73"/>
    <w:rsid w:val="05BE42A5"/>
    <w:rsid w:val="05D16BC6"/>
    <w:rsid w:val="05ED62A6"/>
    <w:rsid w:val="05EE3B4E"/>
    <w:rsid w:val="060D249E"/>
    <w:rsid w:val="061C2118"/>
    <w:rsid w:val="06474EFD"/>
    <w:rsid w:val="064A35EA"/>
    <w:rsid w:val="064B521E"/>
    <w:rsid w:val="067570AB"/>
    <w:rsid w:val="06836FEC"/>
    <w:rsid w:val="068523FB"/>
    <w:rsid w:val="06A32A23"/>
    <w:rsid w:val="06A55EB9"/>
    <w:rsid w:val="06B548E2"/>
    <w:rsid w:val="06BA7F49"/>
    <w:rsid w:val="06BB4F9D"/>
    <w:rsid w:val="06F30672"/>
    <w:rsid w:val="06F35A7A"/>
    <w:rsid w:val="06F35AB6"/>
    <w:rsid w:val="06F66B05"/>
    <w:rsid w:val="072B7E46"/>
    <w:rsid w:val="072F2139"/>
    <w:rsid w:val="07436058"/>
    <w:rsid w:val="074E566F"/>
    <w:rsid w:val="074F3DF9"/>
    <w:rsid w:val="07537C92"/>
    <w:rsid w:val="075670A4"/>
    <w:rsid w:val="077F542D"/>
    <w:rsid w:val="077F5D16"/>
    <w:rsid w:val="07817B19"/>
    <w:rsid w:val="07916BE4"/>
    <w:rsid w:val="0796706F"/>
    <w:rsid w:val="07AA3E51"/>
    <w:rsid w:val="07DD018B"/>
    <w:rsid w:val="07E014BE"/>
    <w:rsid w:val="07E85751"/>
    <w:rsid w:val="0835476E"/>
    <w:rsid w:val="08541375"/>
    <w:rsid w:val="085D6C7E"/>
    <w:rsid w:val="08611CAF"/>
    <w:rsid w:val="0865781A"/>
    <w:rsid w:val="0866133E"/>
    <w:rsid w:val="08813C88"/>
    <w:rsid w:val="089852F1"/>
    <w:rsid w:val="089D6B7D"/>
    <w:rsid w:val="08B21918"/>
    <w:rsid w:val="08B94847"/>
    <w:rsid w:val="08C14001"/>
    <w:rsid w:val="0953050B"/>
    <w:rsid w:val="09582472"/>
    <w:rsid w:val="096308E4"/>
    <w:rsid w:val="096B649C"/>
    <w:rsid w:val="096F1D52"/>
    <w:rsid w:val="09796C44"/>
    <w:rsid w:val="098344BC"/>
    <w:rsid w:val="09A64698"/>
    <w:rsid w:val="09AC5074"/>
    <w:rsid w:val="09AD07F3"/>
    <w:rsid w:val="09B14A34"/>
    <w:rsid w:val="0A093274"/>
    <w:rsid w:val="0A187426"/>
    <w:rsid w:val="0A2705E1"/>
    <w:rsid w:val="0A2A6A0B"/>
    <w:rsid w:val="0A312533"/>
    <w:rsid w:val="0A3A0D5D"/>
    <w:rsid w:val="0A5056C6"/>
    <w:rsid w:val="0A5060D6"/>
    <w:rsid w:val="0A7200B0"/>
    <w:rsid w:val="0A771CA5"/>
    <w:rsid w:val="0A843B9D"/>
    <w:rsid w:val="0A8621F2"/>
    <w:rsid w:val="0A8F1F9F"/>
    <w:rsid w:val="0A9B6BF5"/>
    <w:rsid w:val="0AB329A9"/>
    <w:rsid w:val="0ACD4245"/>
    <w:rsid w:val="0B110AC0"/>
    <w:rsid w:val="0B1157EF"/>
    <w:rsid w:val="0B166B19"/>
    <w:rsid w:val="0B1765E0"/>
    <w:rsid w:val="0B1C1D7C"/>
    <w:rsid w:val="0B22066E"/>
    <w:rsid w:val="0B3F2432"/>
    <w:rsid w:val="0B4D5218"/>
    <w:rsid w:val="0B622E13"/>
    <w:rsid w:val="0B68016D"/>
    <w:rsid w:val="0B717521"/>
    <w:rsid w:val="0B892782"/>
    <w:rsid w:val="0BB2460A"/>
    <w:rsid w:val="0BC739F0"/>
    <w:rsid w:val="0BE17727"/>
    <w:rsid w:val="0BF427F9"/>
    <w:rsid w:val="0C0C632D"/>
    <w:rsid w:val="0C3C0AB0"/>
    <w:rsid w:val="0C6038EF"/>
    <w:rsid w:val="0C654C73"/>
    <w:rsid w:val="0C751214"/>
    <w:rsid w:val="0C780533"/>
    <w:rsid w:val="0C85742B"/>
    <w:rsid w:val="0C873353"/>
    <w:rsid w:val="0C8B4B61"/>
    <w:rsid w:val="0CA92BAC"/>
    <w:rsid w:val="0CB90F2E"/>
    <w:rsid w:val="0D04575D"/>
    <w:rsid w:val="0D0612B8"/>
    <w:rsid w:val="0D066A9C"/>
    <w:rsid w:val="0D0714BC"/>
    <w:rsid w:val="0D1A52C8"/>
    <w:rsid w:val="0D2767B5"/>
    <w:rsid w:val="0D5800C7"/>
    <w:rsid w:val="0D6A353C"/>
    <w:rsid w:val="0D8E6C0E"/>
    <w:rsid w:val="0DA060E8"/>
    <w:rsid w:val="0DCE36F3"/>
    <w:rsid w:val="0DD621E4"/>
    <w:rsid w:val="0DDE1317"/>
    <w:rsid w:val="0E0313B1"/>
    <w:rsid w:val="0E0D1A47"/>
    <w:rsid w:val="0E2510FE"/>
    <w:rsid w:val="0E3217E8"/>
    <w:rsid w:val="0E5E2B07"/>
    <w:rsid w:val="0E771E51"/>
    <w:rsid w:val="0E8118C0"/>
    <w:rsid w:val="0EB34961"/>
    <w:rsid w:val="0EC468A2"/>
    <w:rsid w:val="0ECE7C5F"/>
    <w:rsid w:val="0EF75D05"/>
    <w:rsid w:val="0F12247A"/>
    <w:rsid w:val="0F1D0ECD"/>
    <w:rsid w:val="0F364BC2"/>
    <w:rsid w:val="0F3A630E"/>
    <w:rsid w:val="0F3B1C05"/>
    <w:rsid w:val="0F455F85"/>
    <w:rsid w:val="0F49564D"/>
    <w:rsid w:val="0F4D1918"/>
    <w:rsid w:val="0F5075AE"/>
    <w:rsid w:val="0F521719"/>
    <w:rsid w:val="0F584757"/>
    <w:rsid w:val="0F7C4621"/>
    <w:rsid w:val="0F80243B"/>
    <w:rsid w:val="0FAD0019"/>
    <w:rsid w:val="0FAD3299"/>
    <w:rsid w:val="0FB31343"/>
    <w:rsid w:val="0FC12836"/>
    <w:rsid w:val="0FD95333"/>
    <w:rsid w:val="10045EE6"/>
    <w:rsid w:val="103A7991"/>
    <w:rsid w:val="10462479"/>
    <w:rsid w:val="104B2D15"/>
    <w:rsid w:val="10674DB0"/>
    <w:rsid w:val="107374A2"/>
    <w:rsid w:val="10886883"/>
    <w:rsid w:val="108A2129"/>
    <w:rsid w:val="10924B2D"/>
    <w:rsid w:val="10953B42"/>
    <w:rsid w:val="10CC5735"/>
    <w:rsid w:val="10FA45D2"/>
    <w:rsid w:val="11024527"/>
    <w:rsid w:val="11071AAA"/>
    <w:rsid w:val="110A4489"/>
    <w:rsid w:val="111A28E5"/>
    <w:rsid w:val="112F54D2"/>
    <w:rsid w:val="11324453"/>
    <w:rsid w:val="1133321C"/>
    <w:rsid w:val="11576536"/>
    <w:rsid w:val="117824F0"/>
    <w:rsid w:val="117E2370"/>
    <w:rsid w:val="11B66269"/>
    <w:rsid w:val="11BA0839"/>
    <w:rsid w:val="11F267E8"/>
    <w:rsid w:val="1210456D"/>
    <w:rsid w:val="121729B6"/>
    <w:rsid w:val="122C6138"/>
    <w:rsid w:val="125A02CC"/>
    <w:rsid w:val="12845278"/>
    <w:rsid w:val="128E70AD"/>
    <w:rsid w:val="12B1068C"/>
    <w:rsid w:val="12C77089"/>
    <w:rsid w:val="12DD694C"/>
    <w:rsid w:val="12F538D3"/>
    <w:rsid w:val="12F85F0D"/>
    <w:rsid w:val="131046DE"/>
    <w:rsid w:val="131B2229"/>
    <w:rsid w:val="131D12BF"/>
    <w:rsid w:val="132625C2"/>
    <w:rsid w:val="132A7435"/>
    <w:rsid w:val="137F1B10"/>
    <w:rsid w:val="1382164E"/>
    <w:rsid w:val="13AB3B97"/>
    <w:rsid w:val="13B66BD2"/>
    <w:rsid w:val="13BF66BA"/>
    <w:rsid w:val="13CD1105"/>
    <w:rsid w:val="13DC36E2"/>
    <w:rsid w:val="13FE285E"/>
    <w:rsid w:val="144C6544"/>
    <w:rsid w:val="14812D74"/>
    <w:rsid w:val="14836C15"/>
    <w:rsid w:val="14862300"/>
    <w:rsid w:val="14A82A63"/>
    <w:rsid w:val="14AC358C"/>
    <w:rsid w:val="14B76730"/>
    <w:rsid w:val="14DE753E"/>
    <w:rsid w:val="151B0462"/>
    <w:rsid w:val="151C45D8"/>
    <w:rsid w:val="15290336"/>
    <w:rsid w:val="155B1745"/>
    <w:rsid w:val="155F651D"/>
    <w:rsid w:val="15655F19"/>
    <w:rsid w:val="157348EB"/>
    <w:rsid w:val="15787FE5"/>
    <w:rsid w:val="157E21FE"/>
    <w:rsid w:val="15AA7A19"/>
    <w:rsid w:val="15AC5259"/>
    <w:rsid w:val="15B06B12"/>
    <w:rsid w:val="15BE3D9D"/>
    <w:rsid w:val="15D4474D"/>
    <w:rsid w:val="15D7597F"/>
    <w:rsid w:val="161C3234"/>
    <w:rsid w:val="1641433F"/>
    <w:rsid w:val="165C4863"/>
    <w:rsid w:val="1663476A"/>
    <w:rsid w:val="166C0D1B"/>
    <w:rsid w:val="167344C7"/>
    <w:rsid w:val="16794785"/>
    <w:rsid w:val="16A65B92"/>
    <w:rsid w:val="16AD0A57"/>
    <w:rsid w:val="16BA18A0"/>
    <w:rsid w:val="16C41FCF"/>
    <w:rsid w:val="16E7220A"/>
    <w:rsid w:val="170133DA"/>
    <w:rsid w:val="170259E1"/>
    <w:rsid w:val="170353FD"/>
    <w:rsid w:val="171053FC"/>
    <w:rsid w:val="17382580"/>
    <w:rsid w:val="175E4288"/>
    <w:rsid w:val="17844C56"/>
    <w:rsid w:val="17A30F12"/>
    <w:rsid w:val="17BA48D6"/>
    <w:rsid w:val="17D77CA7"/>
    <w:rsid w:val="17DD34AB"/>
    <w:rsid w:val="17FE0B0A"/>
    <w:rsid w:val="17FE0C9F"/>
    <w:rsid w:val="17FF3C9D"/>
    <w:rsid w:val="18235E85"/>
    <w:rsid w:val="187640ED"/>
    <w:rsid w:val="18804AA7"/>
    <w:rsid w:val="18A16B9A"/>
    <w:rsid w:val="18B417E1"/>
    <w:rsid w:val="18B8489B"/>
    <w:rsid w:val="18E872D7"/>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5F7253"/>
    <w:rsid w:val="1A725418"/>
    <w:rsid w:val="1A7A2EF9"/>
    <w:rsid w:val="1A7F4EDC"/>
    <w:rsid w:val="1A960E81"/>
    <w:rsid w:val="1A9A0C93"/>
    <w:rsid w:val="1AB359A1"/>
    <w:rsid w:val="1ABD31B9"/>
    <w:rsid w:val="1ACE2A77"/>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3C7"/>
    <w:rsid w:val="1BB848C7"/>
    <w:rsid w:val="1BD91032"/>
    <w:rsid w:val="1C0D60C9"/>
    <w:rsid w:val="1C33796F"/>
    <w:rsid w:val="1C441419"/>
    <w:rsid w:val="1C561E66"/>
    <w:rsid w:val="1C6D4144"/>
    <w:rsid w:val="1C793EB9"/>
    <w:rsid w:val="1C807142"/>
    <w:rsid w:val="1C9A166E"/>
    <w:rsid w:val="1CB702E9"/>
    <w:rsid w:val="1CBE5026"/>
    <w:rsid w:val="1CF333A5"/>
    <w:rsid w:val="1D0B731D"/>
    <w:rsid w:val="1D2054C4"/>
    <w:rsid w:val="1D563E2F"/>
    <w:rsid w:val="1D6F79AF"/>
    <w:rsid w:val="1D8F5B72"/>
    <w:rsid w:val="1D8F6826"/>
    <w:rsid w:val="1D9C5DA0"/>
    <w:rsid w:val="1D9F462B"/>
    <w:rsid w:val="1DA265B5"/>
    <w:rsid w:val="1DEC45ED"/>
    <w:rsid w:val="1E224747"/>
    <w:rsid w:val="1E304B88"/>
    <w:rsid w:val="1E3E02E7"/>
    <w:rsid w:val="1E626388"/>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98282B"/>
    <w:rsid w:val="1FBD7AAE"/>
    <w:rsid w:val="1FBE77B2"/>
    <w:rsid w:val="1FC26AB9"/>
    <w:rsid w:val="1FC848E0"/>
    <w:rsid w:val="1FE91483"/>
    <w:rsid w:val="1FED166B"/>
    <w:rsid w:val="2000119F"/>
    <w:rsid w:val="201359DF"/>
    <w:rsid w:val="201C304F"/>
    <w:rsid w:val="203B1416"/>
    <w:rsid w:val="203C2005"/>
    <w:rsid w:val="204D7AED"/>
    <w:rsid w:val="204F595B"/>
    <w:rsid w:val="206301A7"/>
    <w:rsid w:val="20642E89"/>
    <w:rsid w:val="206F7CD5"/>
    <w:rsid w:val="20934FE0"/>
    <w:rsid w:val="209A17A4"/>
    <w:rsid w:val="20A70ABE"/>
    <w:rsid w:val="20B836F9"/>
    <w:rsid w:val="20C10077"/>
    <w:rsid w:val="20C261C8"/>
    <w:rsid w:val="20C96FD1"/>
    <w:rsid w:val="20D562D7"/>
    <w:rsid w:val="20E35BDE"/>
    <w:rsid w:val="20E9348D"/>
    <w:rsid w:val="20F667B9"/>
    <w:rsid w:val="210D2CDA"/>
    <w:rsid w:val="212F6A59"/>
    <w:rsid w:val="21306305"/>
    <w:rsid w:val="213D54AD"/>
    <w:rsid w:val="214169BB"/>
    <w:rsid w:val="217C7971"/>
    <w:rsid w:val="217D44BC"/>
    <w:rsid w:val="21997056"/>
    <w:rsid w:val="219D3F2A"/>
    <w:rsid w:val="21AB77F7"/>
    <w:rsid w:val="21BF03BC"/>
    <w:rsid w:val="21D06D34"/>
    <w:rsid w:val="21D52CEC"/>
    <w:rsid w:val="2209399D"/>
    <w:rsid w:val="22101F8E"/>
    <w:rsid w:val="2225227E"/>
    <w:rsid w:val="224E74D0"/>
    <w:rsid w:val="226520C8"/>
    <w:rsid w:val="228A008B"/>
    <w:rsid w:val="229A7E25"/>
    <w:rsid w:val="22B059F5"/>
    <w:rsid w:val="22BD504B"/>
    <w:rsid w:val="22D61781"/>
    <w:rsid w:val="22F017B2"/>
    <w:rsid w:val="230B07F6"/>
    <w:rsid w:val="23143B37"/>
    <w:rsid w:val="231637F9"/>
    <w:rsid w:val="23230E78"/>
    <w:rsid w:val="2329409B"/>
    <w:rsid w:val="233027B0"/>
    <w:rsid w:val="23415924"/>
    <w:rsid w:val="235924CA"/>
    <w:rsid w:val="237B7D6C"/>
    <w:rsid w:val="238755B6"/>
    <w:rsid w:val="239130F2"/>
    <w:rsid w:val="239B728F"/>
    <w:rsid w:val="23A77EB0"/>
    <w:rsid w:val="23BD6F6C"/>
    <w:rsid w:val="23C80F4A"/>
    <w:rsid w:val="23D33566"/>
    <w:rsid w:val="23D9762E"/>
    <w:rsid w:val="24137B5B"/>
    <w:rsid w:val="24176341"/>
    <w:rsid w:val="24211333"/>
    <w:rsid w:val="242461D7"/>
    <w:rsid w:val="242C04D9"/>
    <w:rsid w:val="242E2FF6"/>
    <w:rsid w:val="242E7ECB"/>
    <w:rsid w:val="244F2484"/>
    <w:rsid w:val="24574CEB"/>
    <w:rsid w:val="245D41D2"/>
    <w:rsid w:val="24667266"/>
    <w:rsid w:val="24731A96"/>
    <w:rsid w:val="247A5C3A"/>
    <w:rsid w:val="248907B2"/>
    <w:rsid w:val="249A5E20"/>
    <w:rsid w:val="249C2676"/>
    <w:rsid w:val="249C6208"/>
    <w:rsid w:val="24BD38BA"/>
    <w:rsid w:val="252053F9"/>
    <w:rsid w:val="25467DBB"/>
    <w:rsid w:val="25473E3C"/>
    <w:rsid w:val="256343AC"/>
    <w:rsid w:val="257F18B5"/>
    <w:rsid w:val="25805FF5"/>
    <w:rsid w:val="258F15BB"/>
    <w:rsid w:val="259231BD"/>
    <w:rsid w:val="25A77DD4"/>
    <w:rsid w:val="260B255C"/>
    <w:rsid w:val="26217848"/>
    <w:rsid w:val="262E20E8"/>
    <w:rsid w:val="2640682F"/>
    <w:rsid w:val="26510DB8"/>
    <w:rsid w:val="26667EB2"/>
    <w:rsid w:val="266B1FB8"/>
    <w:rsid w:val="267E518B"/>
    <w:rsid w:val="26872779"/>
    <w:rsid w:val="269B3F13"/>
    <w:rsid w:val="26A4288C"/>
    <w:rsid w:val="26B47DF5"/>
    <w:rsid w:val="26C36DE5"/>
    <w:rsid w:val="26F40E3F"/>
    <w:rsid w:val="26F40EBD"/>
    <w:rsid w:val="272A3F42"/>
    <w:rsid w:val="274A7B1A"/>
    <w:rsid w:val="27535406"/>
    <w:rsid w:val="275439E1"/>
    <w:rsid w:val="27622E79"/>
    <w:rsid w:val="276320D7"/>
    <w:rsid w:val="279408D2"/>
    <w:rsid w:val="27B02558"/>
    <w:rsid w:val="27B91021"/>
    <w:rsid w:val="27C06D17"/>
    <w:rsid w:val="280008FF"/>
    <w:rsid w:val="28050D91"/>
    <w:rsid w:val="281035C6"/>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981CF5"/>
    <w:rsid w:val="29A4634A"/>
    <w:rsid w:val="29A84DD1"/>
    <w:rsid w:val="29CD2270"/>
    <w:rsid w:val="29EB2636"/>
    <w:rsid w:val="29F26903"/>
    <w:rsid w:val="2A0B58C8"/>
    <w:rsid w:val="2A3B063B"/>
    <w:rsid w:val="2A49761F"/>
    <w:rsid w:val="2A630308"/>
    <w:rsid w:val="2A676AD0"/>
    <w:rsid w:val="2A687AA6"/>
    <w:rsid w:val="2A770CC7"/>
    <w:rsid w:val="2A9A66D4"/>
    <w:rsid w:val="2AAC36BD"/>
    <w:rsid w:val="2AB04937"/>
    <w:rsid w:val="2ACF5AEC"/>
    <w:rsid w:val="2AD62AB0"/>
    <w:rsid w:val="2ADE1583"/>
    <w:rsid w:val="2AE70523"/>
    <w:rsid w:val="2B2D1363"/>
    <w:rsid w:val="2B42025A"/>
    <w:rsid w:val="2B450516"/>
    <w:rsid w:val="2B592A46"/>
    <w:rsid w:val="2B686C09"/>
    <w:rsid w:val="2B8B34AB"/>
    <w:rsid w:val="2B914C5E"/>
    <w:rsid w:val="2BB44220"/>
    <w:rsid w:val="2BB61EA7"/>
    <w:rsid w:val="2BBA6EF5"/>
    <w:rsid w:val="2BC03979"/>
    <w:rsid w:val="2BEC4F7F"/>
    <w:rsid w:val="2C11705A"/>
    <w:rsid w:val="2C1216FD"/>
    <w:rsid w:val="2C1F2C4F"/>
    <w:rsid w:val="2C5514C6"/>
    <w:rsid w:val="2C5C2032"/>
    <w:rsid w:val="2C72088D"/>
    <w:rsid w:val="2C7D6665"/>
    <w:rsid w:val="2C865A05"/>
    <w:rsid w:val="2C8B0557"/>
    <w:rsid w:val="2CBC4209"/>
    <w:rsid w:val="2CDC7091"/>
    <w:rsid w:val="2CF5280F"/>
    <w:rsid w:val="2D0E231B"/>
    <w:rsid w:val="2D1A1A6B"/>
    <w:rsid w:val="2D1A4915"/>
    <w:rsid w:val="2D400A9F"/>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557F2C"/>
    <w:rsid w:val="2E705752"/>
    <w:rsid w:val="2EA26ABE"/>
    <w:rsid w:val="2EA41D30"/>
    <w:rsid w:val="2EB61295"/>
    <w:rsid w:val="2EEA307E"/>
    <w:rsid w:val="2EF53C20"/>
    <w:rsid w:val="2EFC5DDD"/>
    <w:rsid w:val="2F002CCF"/>
    <w:rsid w:val="2F0160A3"/>
    <w:rsid w:val="2F1321E2"/>
    <w:rsid w:val="2F2960CC"/>
    <w:rsid w:val="2F2F3D52"/>
    <w:rsid w:val="2F3B7B8B"/>
    <w:rsid w:val="2F805714"/>
    <w:rsid w:val="2FA21231"/>
    <w:rsid w:val="2FAD4759"/>
    <w:rsid w:val="2FCA0967"/>
    <w:rsid w:val="2FF117AD"/>
    <w:rsid w:val="2FF95633"/>
    <w:rsid w:val="300F7F13"/>
    <w:rsid w:val="301E3C00"/>
    <w:rsid w:val="30500A5C"/>
    <w:rsid w:val="30752E77"/>
    <w:rsid w:val="3090288F"/>
    <w:rsid w:val="309B0CFB"/>
    <w:rsid w:val="309E4272"/>
    <w:rsid w:val="30DC45E8"/>
    <w:rsid w:val="30DD6027"/>
    <w:rsid w:val="30DE16AB"/>
    <w:rsid w:val="30F44A95"/>
    <w:rsid w:val="30FA21D8"/>
    <w:rsid w:val="311D5B14"/>
    <w:rsid w:val="31647576"/>
    <w:rsid w:val="31665E5D"/>
    <w:rsid w:val="316D6950"/>
    <w:rsid w:val="31822EAF"/>
    <w:rsid w:val="31824C36"/>
    <w:rsid w:val="31A53A0B"/>
    <w:rsid w:val="31B23BA8"/>
    <w:rsid w:val="31CA5CF8"/>
    <w:rsid w:val="31CB26CD"/>
    <w:rsid w:val="31CD0EA2"/>
    <w:rsid w:val="31D06A52"/>
    <w:rsid w:val="31F20023"/>
    <w:rsid w:val="31FB60C5"/>
    <w:rsid w:val="32226597"/>
    <w:rsid w:val="324968A9"/>
    <w:rsid w:val="327E6AD8"/>
    <w:rsid w:val="32946A84"/>
    <w:rsid w:val="32BC6631"/>
    <w:rsid w:val="32D14A7F"/>
    <w:rsid w:val="32F86450"/>
    <w:rsid w:val="330244A4"/>
    <w:rsid w:val="331C390F"/>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121D8D"/>
    <w:rsid w:val="35333FF2"/>
    <w:rsid w:val="353E791E"/>
    <w:rsid w:val="354008AB"/>
    <w:rsid w:val="354C7B38"/>
    <w:rsid w:val="354F28B8"/>
    <w:rsid w:val="355D687A"/>
    <w:rsid w:val="356D58B9"/>
    <w:rsid w:val="35744059"/>
    <w:rsid w:val="35771AC2"/>
    <w:rsid w:val="357960B4"/>
    <w:rsid w:val="35A0338E"/>
    <w:rsid w:val="35A31A0A"/>
    <w:rsid w:val="35AB5D7D"/>
    <w:rsid w:val="35C154C0"/>
    <w:rsid w:val="35C7584B"/>
    <w:rsid w:val="35DD2AEE"/>
    <w:rsid w:val="35EA6509"/>
    <w:rsid w:val="35F44E5C"/>
    <w:rsid w:val="35F45994"/>
    <w:rsid w:val="3602050E"/>
    <w:rsid w:val="36101A49"/>
    <w:rsid w:val="36265F04"/>
    <w:rsid w:val="363F4D43"/>
    <w:rsid w:val="36627C0A"/>
    <w:rsid w:val="36693B36"/>
    <w:rsid w:val="366B0AAA"/>
    <w:rsid w:val="36752210"/>
    <w:rsid w:val="36833A32"/>
    <w:rsid w:val="36922B55"/>
    <w:rsid w:val="36991125"/>
    <w:rsid w:val="36B121C7"/>
    <w:rsid w:val="36D27C18"/>
    <w:rsid w:val="36D512A9"/>
    <w:rsid w:val="36F414F3"/>
    <w:rsid w:val="36FB118C"/>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3B2EED"/>
    <w:rsid w:val="384C2D57"/>
    <w:rsid w:val="386A1921"/>
    <w:rsid w:val="38894DA5"/>
    <w:rsid w:val="38981AB5"/>
    <w:rsid w:val="38A40C18"/>
    <w:rsid w:val="38AB306B"/>
    <w:rsid w:val="38BF2270"/>
    <w:rsid w:val="38C33701"/>
    <w:rsid w:val="38C43916"/>
    <w:rsid w:val="38D504F4"/>
    <w:rsid w:val="38D95A84"/>
    <w:rsid w:val="38E11AA1"/>
    <w:rsid w:val="38E46191"/>
    <w:rsid w:val="38F50C85"/>
    <w:rsid w:val="393544DD"/>
    <w:rsid w:val="393962EC"/>
    <w:rsid w:val="394935B8"/>
    <w:rsid w:val="394C557A"/>
    <w:rsid w:val="3952190F"/>
    <w:rsid w:val="395753F2"/>
    <w:rsid w:val="39834074"/>
    <w:rsid w:val="39885108"/>
    <w:rsid w:val="399436E6"/>
    <w:rsid w:val="399602F5"/>
    <w:rsid w:val="399B5B0D"/>
    <w:rsid w:val="39BB78F7"/>
    <w:rsid w:val="39C46549"/>
    <w:rsid w:val="39CA1A60"/>
    <w:rsid w:val="39D3749A"/>
    <w:rsid w:val="39DD49C2"/>
    <w:rsid w:val="39DD4ACE"/>
    <w:rsid w:val="39EC7454"/>
    <w:rsid w:val="3A796E46"/>
    <w:rsid w:val="3A8436E1"/>
    <w:rsid w:val="3A9A224E"/>
    <w:rsid w:val="3A9D2551"/>
    <w:rsid w:val="3AA97F70"/>
    <w:rsid w:val="3ABC0CD6"/>
    <w:rsid w:val="3ABF42F5"/>
    <w:rsid w:val="3AFD37D0"/>
    <w:rsid w:val="3B016EE9"/>
    <w:rsid w:val="3B3A132E"/>
    <w:rsid w:val="3B456D7F"/>
    <w:rsid w:val="3B5E261D"/>
    <w:rsid w:val="3B616FBE"/>
    <w:rsid w:val="3B6F5B73"/>
    <w:rsid w:val="3B7B1D0B"/>
    <w:rsid w:val="3B873119"/>
    <w:rsid w:val="3BA35FC1"/>
    <w:rsid w:val="3BA566FD"/>
    <w:rsid w:val="3BB47D9F"/>
    <w:rsid w:val="3BBC75F5"/>
    <w:rsid w:val="3BF10AAD"/>
    <w:rsid w:val="3C070D59"/>
    <w:rsid w:val="3C0F1954"/>
    <w:rsid w:val="3C1E391D"/>
    <w:rsid w:val="3C226A06"/>
    <w:rsid w:val="3C294498"/>
    <w:rsid w:val="3C333216"/>
    <w:rsid w:val="3C36018F"/>
    <w:rsid w:val="3C4F7D80"/>
    <w:rsid w:val="3C5A669F"/>
    <w:rsid w:val="3C64689F"/>
    <w:rsid w:val="3C740DAA"/>
    <w:rsid w:val="3C7E65EC"/>
    <w:rsid w:val="3C812838"/>
    <w:rsid w:val="3C9E64A0"/>
    <w:rsid w:val="3CAA38C3"/>
    <w:rsid w:val="3CB36CF4"/>
    <w:rsid w:val="3CBA78F5"/>
    <w:rsid w:val="3CC26B63"/>
    <w:rsid w:val="3CD71E34"/>
    <w:rsid w:val="3CE54B9F"/>
    <w:rsid w:val="3D272F24"/>
    <w:rsid w:val="3D58163A"/>
    <w:rsid w:val="3D5A05E2"/>
    <w:rsid w:val="3D5C63D4"/>
    <w:rsid w:val="3D7618FA"/>
    <w:rsid w:val="3D791797"/>
    <w:rsid w:val="3D8522AA"/>
    <w:rsid w:val="3D9A0655"/>
    <w:rsid w:val="3DE548AC"/>
    <w:rsid w:val="3DE653F8"/>
    <w:rsid w:val="3DE72673"/>
    <w:rsid w:val="3DEB1255"/>
    <w:rsid w:val="3E0F25EA"/>
    <w:rsid w:val="3E146F59"/>
    <w:rsid w:val="3E237BCC"/>
    <w:rsid w:val="3E3419DC"/>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1701"/>
    <w:rsid w:val="3F952814"/>
    <w:rsid w:val="3FA41C63"/>
    <w:rsid w:val="3FAB3D87"/>
    <w:rsid w:val="3FAB41A2"/>
    <w:rsid w:val="3FAE47F6"/>
    <w:rsid w:val="40081118"/>
    <w:rsid w:val="400A1CFC"/>
    <w:rsid w:val="40400533"/>
    <w:rsid w:val="406D461C"/>
    <w:rsid w:val="406F7D87"/>
    <w:rsid w:val="40825FDB"/>
    <w:rsid w:val="40907287"/>
    <w:rsid w:val="40BD153A"/>
    <w:rsid w:val="40CD7BD8"/>
    <w:rsid w:val="40D07371"/>
    <w:rsid w:val="40F1013C"/>
    <w:rsid w:val="412506DF"/>
    <w:rsid w:val="41452069"/>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3CC"/>
    <w:rsid w:val="41DC5EDF"/>
    <w:rsid w:val="41F24303"/>
    <w:rsid w:val="41F52080"/>
    <w:rsid w:val="420850A2"/>
    <w:rsid w:val="422E207E"/>
    <w:rsid w:val="42571AE1"/>
    <w:rsid w:val="42697E79"/>
    <w:rsid w:val="42730E0D"/>
    <w:rsid w:val="427409B9"/>
    <w:rsid w:val="42831021"/>
    <w:rsid w:val="42873CB7"/>
    <w:rsid w:val="42A87389"/>
    <w:rsid w:val="42D67001"/>
    <w:rsid w:val="42E06A10"/>
    <w:rsid w:val="43112BE5"/>
    <w:rsid w:val="431B56C6"/>
    <w:rsid w:val="432E5E21"/>
    <w:rsid w:val="433D2335"/>
    <w:rsid w:val="436A2192"/>
    <w:rsid w:val="439C3431"/>
    <w:rsid w:val="439D0E7C"/>
    <w:rsid w:val="43BC1F33"/>
    <w:rsid w:val="43C239F9"/>
    <w:rsid w:val="43D67A91"/>
    <w:rsid w:val="43E21F58"/>
    <w:rsid w:val="43F76F69"/>
    <w:rsid w:val="43FC0DB2"/>
    <w:rsid w:val="44584267"/>
    <w:rsid w:val="447B4A66"/>
    <w:rsid w:val="447D4136"/>
    <w:rsid w:val="448B5845"/>
    <w:rsid w:val="44B53006"/>
    <w:rsid w:val="44C87C0F"/>
    <w:rsid w:val="44DF6F1B"/>
    <w:rsid w:val="44F16271"/>
    <w:rsid w:val="454E4F75"/>
    <w:rsid w:val="454E6B7A"/>
    <w:rsid w:val="457736FF"/>
    <w:rsid w:val="45790DCE"/>
    <w:rsid w:val="458B757C"/>
    <w:rsid w:val="45917B8A"/>
    <w:rsid w:val="45E826B2"/>
    <w:rsid w:val="45F4334C"/>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351654"/>
    <w:rsid w:val="47457188"/>
    <w:rsid w:val="47540D96"/>
    <w:rsid w:val="47666951"/>
    <w:rsid w:val="47683159"/>
    <w:rsid w:val="479D7800"/>
    <w:rsid w:val="47DD6A91"/>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35171C"/>
    <w:rsid w:val="495A15B8"/>
    <w:rsid w:val="495C3370"/>
    <w:rsid w:val="496409A2"/>
    <w:rsid w:val="49707759"/>
    <w:rsid w:val="49927DFC"/>
    <w:rsid w:val="4995554E"/>
    <w:rsid w:val="499B3646"/>
    <w:rsid w:val="499C3504"/>
    <w:rsid w:val="49A43EE6"/>
    <w:rsid w:val="49B17BEA"/>
    <w:rsid w:val="49C20C6C"/>
    <w:rsid w:val="49CE0C89"/>
    <w:rsid w:val="49D93C20"/>
    <w:rsid w:val="49DA3FD3"/>
    <w:rsid w:val="4A0573EC"/>
    <w:rsid w:val="4A06116C"/>
    <w:rsid w:val="4A09499E"/>
    <w:rsid w:val="4A381BA6"/>
    <w:rsid w:val="4A3926E2"/>
    <w:rsid w:val="4A4172CE"/>
    <w:rsid w:val="4A43236C"/>
    <w:rsid w:val="4A4A176A"/>
    <w:rsid w:val="4A6C0FC7"/>
    <w:rsid w:val="4A7413BF"/>
    <w:rsid w:val="4A7D09F3"/>
    <w:rsid w:val="4A840EFE"/>
    <w:rsid w:val="4AC4256B"/>
    <w:rsid w:val="4AD162A8"/>
    <w:rsid w:val="4AD768C6"/>
    <w:rsid w:val="4AF902F5"/>
    <w:rsid w:val="4AF94D42"/>
    <w:rsid w:val="4B376E2E"/>
    <w:rsid w:val="4B385AE2"/>
    <w:rsid w:val="4B705844"/>
    <w:rsid w:val="4B7A3C96"/>
    <w:rsid w:val="4B82716C"/>
    <w:rsid w:val="4B8A2918"/>
    <w:rsid w:val="4B901807"/>
    <w:rsid w:val="4B9B25E4"/>
    <w:rsid w:val="4BAD4CA2"/>
    <w:rsid w:val="4BC456EF"/>
    <w:rsid w:val="4BC647B0"/>
    <w:rsid w:val="4BDF4B49"/>
    <w:rsid w:val="4BE57E16"/>
    <w:rsid w:val="4BE8649D"/>
    <w:rsid w:val="4BF1588F"/>
    <w:rsid w:val="4C013ED0"/>
    <w:rsid w:val="4C0236B4"/>
    <w:rsid w:val="4C192F75"/>
    <w:rsid w:val="4C312ECF"/>
    <w:rsid w:val="4C361457"/>
    <w:rsid w:val="4C5035A1"/>
    <w:rsid w:val="4C5F0B5D"/>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491"/>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70B3A"/>
    <w:rsid w:val="4EE86D63"/>
    <w:rsid w:val="4EEE11A3"/>
    <w:rsid w:val="4EFF3444"/>
    <w:rsid w:val="4F0441E5"/>
    <w:rsid w:val="4F155F2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6309DB"/>
    <w:rsid w:val="50B139BD"/>
    <w:rsid w:val="50BD1498"/>
    <w:rsid w:val="50BE1B1D"/>
    <w:rsid w:val="50C51F05"/>
    <w:rsid w:val="50D228CF"/>
    <w:rsid w:val="50E63519"/>
    <w:rsid w:val="50ED76FB"/>
    <w:rsid w:val="51187610"/>
    <w:rsid w:val="51375EB3"/>
    <w:rsid w:val="513853CC"/>
    <w:rsid w:val="514C1E16"/>
    <w:rsid w:val="515C30A6"/>
    <w:rsid w:val="517F00BC"/>
    <w:rsid w:val="519D2F03"/>
    <w:rsid w:val="51BE2EAE"/>
    <w:rsid w:val="51DA5890"/>
    <w:rsid w:val="51F96848"/>
    <w:rsid w:val="52073487"/>
    <w:rsid w:val="521C5D43"/>
    <w:rsid w:val="521D7ED7"/>
    <w:rsid w:val="5239194F"/>
    <w:rsid w:val="52612620"/>
    <w:rsid w:val="52790FD9"/>
    <w:rsid w:val="528C5E23"/>
    <w:rsid w:val="529F0D9B"/>
    <w:rsid w:val="52CF0A4A"/>
    <w:rsid w:val="52DD5B35"/>
    <w:rsid w:val="52FC1C88"/>
    <w:rsid w:val="53155215"/>
    <w:rsid w:val="531621BA"/>
    <w:rsid w:val="531D0F10"/>
    <w:rsid w:val="533E0346"/>
    <w:rsid w:val="534246C3"/>
    <w:rsid w:val="53495ACD"/>
    <w:rsid w:val="5366542B"/>
    <w:rsid w:val="536D41AE"/>
    <w:rsid w:val="53794E20"/>
    <w:rsid w:val="537D1EAD"/>
    <w:rsid w:val="5391597D"/>
    <w:rsid w:val="53947DE7"/>
    <w:rsid w:val="53A27D95"/>
    <w:rsid w:val="53A911A1"/>
    <w:rsid w:val="53CA2050"/>
    <w:rsid w:val="53E07B00"/>
    <w:rsid w:val="54002BFD"/>
    <w:rsid w:val="542F7A60"/>
    <w:rsid w:val="54550067"/>
    <w:rsid w:val="54580F5A"/>
    <w:rsid w:val="5478695B"/>
    <w:rsid w:val="548810E8"/>
    <w:rsid w:val="549C6534"/>
    <w:rsid w:val="54B62C99"/>
    <w:rsid w:val="54DF688B"/>
    <w:rsid w:val="550E6C32"/>
    <w:rsid w:val="55442034"/>
    <w:rsid w:val="554E0863"/>
    <w:rsid w:val="555737A6"/>
    <w:rsid w:val="55611FED"/>
    <w:rsid w:val="556C1CC4"/>
    <w:rsid w:val="55712540"/>
    <w:rsid w:val="5577741D"/>
    <w:rsid w:val="558126EC"/>
    <w:rsid w:val="55883669"/>
    <w:rsid w:val="559537DA"/>
    <w:rsid w:val="55B403DD"/>
    <w:rsid w:val="55C0140E"/>
    <w:rsid w:val="55CF48E7"/>
    <w:rsid w:val="55D0342A"/>
    <w:rsid w:val="55D849A1"/>
    <w:rsid w:val="55E31A15"/>
    <w:rsid w:val="55E5367A"/>
    <w:rsid w:val="56214A7B"/>
    <w:rsid w:val="562E1F90"/>
    <w:rsid w:val="563B616D"/>
    <w:rsid w:val="56436207"/>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8443B"/>
    <w:rsid w:val="58BC4002"/>
    <w:rsid w:val="59267EF0"/>
    <w:rsid w:val="59421F7E"/>
    <w:rsid w:val="594935F2"/>
    <w:rsid w:val="595C0946"/>
    <w:rsid w:val="59642A7A"/>
    <w:rsid w:val="596D32B4"/>
    <w:rsid w:val="599148CE"/>
    <w:rsid w:val="59A24ED6"/>
    <w:rsid w:val="59B6531E"/>
    <w:rsid w:val="59B75E8A"/>
    <w:rsid w:val="59BC0F73"/>
    <w:rsid w:val="59BD2911"/>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B96041"/>
    <w:rsid w:val="5ABC6BFA"/>
    <w:rsid w:val="5AD510F0"/>
    <w:rsid w:val="5AF82FCA"/>
    <w:rsid w:val="5B187495"/>
    <w:rsid w:val="5B1B10FA"/>
    <w:rsid w:val="5B2445B5"/>
    <w:rsid w:val="5B492D29"/>
    <w:rsid w:val="5B627DC7"/>
    <w:rsid w:val="5B6C5737"/>
    <w:rsid w:val="5B896F76"/>
    <w:rsid w:val="5B9C0984"/>
    <w:rsid w:val="5BE23D1E"/>
    <w:rsid w:val="5BE24CD9"/>
    <w:rsid w:val="5BE50680"/>
    <w:rsid w:val="5BE52EE1"/>
    <w:rsid w:val="5BEA2231"/>
    <w:rsid w:val="5BFD4032"/>
    <w:rsid w:val="5C1832F4"/>
    <w:rsid w:val="5C18598F"/>
    <w:rsid w:val="5C1A3044"/>
    <w:rsid w:val="5C5E033F"/>
    <w:rsid w:val="5C6875EE"/>
    <w:rsid w:val="5CC43404"/>
    <w:rsid w:val="5CC93DAE"/>
    <w:rsid w:val="5CD31EE3"/>
    <w:rsid w:val="5D095704"/>
    <w:rsid w:val="5D2B5629"/>
    <w:rsid w:val="5D401269"/>
    <w:rsid w:val="5D473075"/>
    <w:rsid w:val="5D5864DB"/>
    <w:rsid w:val="5D73393B"/>
    <w:rsid w:val="5D784379"/>
    <w:rsid w:val="5D7B3457"/>
    <w:rsid w:val="5D8B2715"/>
    <w:rsid w:val="5D915AFD"/>
    <w:rsid w:val="5E00720B"/>
    <w:rsid w:val="5E012896"/>
    <w:rsid w:val="5E0A6049"/>
    <w:rsid w:val="5E156B70"/>
    <w:rsid w:val="5E226508"/>
    <w:rsid w:val="5E5F0687"/>
    <w:rsid w:val="5E783202"/>
    <w:rsid w:val="5E7842EE"/>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C53509"/>
    <w:rsid w:val="5FD20829"/>
    <w:rsid w:val="5FFE6C22"/>
    <w:rsid w:val="60000309"/>
    <w:rsid w:val="600B6B90"/>
    <w:rsid w:val="600C3224"/>
    <w:rsid w:val="60143AD3"/>
    <w:rsid w:val="60281FCD"/>
    <w:rsid w:val="603771DA"/>
    <w:rsid w:val="6085543E"/>
    <w:rsid w:val="608F18FF"/>
    <w:rsid w:val="60907882"/>
    <w:rsid w:val="609517E9"/>
    <w:rsid w:val="60C5483E"/>
    <w:rsid w:val="60C867C5"/>
    <w:rsid w:val="60D3354A"/>
    <w:rsid w:val="60DB0800"/>
    <w:rsid w:val="60DE0DB6"/>
    <w:rsid w:val="60E54273"/>
    <w:rsid w:val="61067A64"/>
    <w:rsid w:val="6112529A"/>
    <w:rsid w:val="611F0B09"/>
    <w:rsid w:val="61200AAF"/>
    <w:rsid w:val="612437D5"/>
    <w:rsid w:val="616E223F"/>
    <w:rsid w:val="61963257"/>
    <w:rsid w:val="619C38B4"/>
    <w:rsid w:val="61A4486B"/>
    <w:rsid w:val="61BC23E5"/>
    <w:rsid w:val="61D21120"/>
    <w:rsid w:val="61E728F9"/>
    <w:rsid w:val="61F3667F"/>
    <w:rsid w:val="62185165"/>
    <w:rsid w:val="62460FCD"/>
    <w:rsid w:val="62480FF0"/>
    <w:rsid w:val="624B14C1"/>
    <w:rsid w:val="625F7EC0"/>
    <w:rsid w:val="62630C6B"/>
    <w:rsid w:val="627301E8"/>
    <w:rsid w:val="6295194F"/>
    <w:rsid w:val="629A7081"/>
    <w:rsid w:val="62BA3B2B"/>
    <w:rsid w:val="62C37511"/>
    <w:rsid w:val="62D11C3F"/>
    <w:rsid w:val="62E157FC"/>
    <w:rsid w:val="62E81148"/>
    <w:rsid w:val="62EB6BF3"/>
    <w:rsid w:val="62F76986"/>
    <w:rsid w:val="63340EAE"/>
    <w:rsid w:val="634B6A95"/>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9A6134"/>
    <w:rsid w:val="649D2569"/>
    <w:rsid w:val="64A51362"/>
    <w:rsid w:val="64A55A03"/>
    <w:rsid w:val="64B453B1"/>
    <w:rsid w:val="651A5C6A"/>
    <w:rsid w:val="6522790C"/>
    <w:rsid w:val="65403733"/>
    <w:rsid w:val="655754CB"/>
    <w:rsid w:val="655E2D72"/>
    <w:rsid w:val="65833C4F"/>
    <w:rsid w:val="658B37B6"/>
    <w:rsid w:val="659C17EE"/>
    <w:rsid w:val="65D70270"/>
    <w:rsid w:val="66032E7B"/>
    <w:rsid w:val="661026AA"/>
    <w:rsid w:val="663D054E"/>
    <w:rsid w:val="6679372B"/>
    <w:rsid w:val="66980BF6"/>
    <w:rsid w:val="66B81454"/>
    <w:rsid w:val="66BE1292"/>
    <w:rsid w:val="66BF76F1"/>
    <w:rsid w:val="66DC5BF8"/>
    <w:rsid w:val="66E173F9"/>
    <w:rsid w:val="66E3226C"/>
    <w:rsid w:val="66EC5E36"/>
    <w:rsid w:val="67137049"/>
    <w:rsid w:val="67181932"/>
    <w:rsid w:val="672A4901"/>
    <w:rsid w:val="67441B08"/>
    <w:rsid w:val="67513E69"/>
    <w:rsid w:val="675A17FE"/>
    <w:rsid w:val="678A44B2"/>
    <w:rsid w:val="678C1D52"/>
    <w:rsid w:val="67C149C0"/>
    <w:rsid w:val="67C7427D"/>
    <w:rsid w:val="67CA7967"/>
    <w:rsid w:val="67CC38C5"/>
    <w:rsid w:val="67D9695E"/>
    <w:rsid w:val="67DC5CEA"/>
    <w:rsid w:val="67DF18A0"/>
    <w:rsid w:val="680965F8"/>
    <w:rsid w:val="68240EAA"/>
    <w:rsid w:val="6850356A"/>
    <w:rsid w:val="685465AC"/>
    <w:rsid w:val="687442EE"/>
    <w:rsid w:val="689B3E14"/>
    <w:rsid w:val="689C5C1D"/>
    <w:rsid w:val="689F2FA0"/>
    <w:rsid w:val="68AD26AA"/>
    <w:rsid w:val="68BC14B0"/>
    <w:rsid w:val="68C20D16"/>
    <w:rsid w:val="68DD619B"/>
    <w:rsid w:val="68FD5593"/>
    <w:rsid w:val="691B307E"/>
    <w:rsid w:val="6934218F"/>
    <w:rsid w:val="693C5AA5"/>
    <w:rsid w:val="693E13B7"/>
    <w:rsid w:val="6951205B"/>
    <w:rsid w:val="6953741D"/>
    <w:rsid w:val="69731101"/>
    <w:rsid w:val="697D087B"/>
    <w:rsid w:val="69A7770D"/>
    <w:rsid w:val="69AC0B64"/>
    <w:rsid w:val="69B27C94"/>
    <w:rsid w:val="69BA2288"/>
    <w:rsid w:val="69D537ED"/>
    <w:rsid w:val="69DC3AC1"/>
    <w:rsid w:val="69F224F8"/>
    <w:rsid w:val="69F3790F"/>
    <w:rsid w:val="69FE44EC"/>
    <w:rsid w:val="6A12415B"/>
    <w:rsid w:val="6A2750C5"/>
    <w:rsid w:val="6A290AA5"/>
    <w:rsid w:val="6A2A46CE"/>
    <w:rsid w:val="6A3F4FDB"/>
    <w:rsid w:val="6A532FF6"/>
    <w:rsid w:val="6A7174A5"/>
    <w:rsid w:val="6A72508F"/>
    <w:rsid w:val="6A732254"/>
    <w:rsid w:val="6A774894"/>
    <w:rsid w:val="6A8C3EFF"/>
    <w:rsid w:val="6A937D23"/>
    <w:rsid w:val="6A9B5915"/>
    <w:rsid w:val="6A9B7735"/>
    <w:rsid w:val="6AAF47C6"/>
    <w:rsid w:val="6AB45A03"/>
    <w:rsid w:val="6ABE4FFD"/>
    <w:rsid w:val="6AED013C"/>
    <w:rsid w:val="6AF63F29"/>
    <w:rsid w:val="6B285741"/>
    <w:rsid w:val="6B340EF1"/>
    <w:rsid w:val="6B3D06AC"/>
    <w:rsid w:val="6B444BB7"/>
    <w:rsid w:val="6B4B2C3B"/>
    <w:rsid w:val="6B5B0A52"/>
    <w:rsid w:val="6B5D2504"/>
    <w:rsid w:val="6B95396B"/>
    <w:rsid w:val="6BBB00B1"/>
    <w:rsid w:val="6BC03721"/>
    <w:rsid w:val="6BCF2DCA"/>
    <w:rsid w:val="6BDD0493"/>
    <w:rsid w:val="6BDE54AC"/>
    <w:rsid w:val="6BF25C39"/>
    <w:rsid w:val="6C06150E"/>
    <w:rsid w:val="6C263A06"/>
    <w:rsid w:val="6C3A624E"/>
    <w:rsid w:val="6C431738"/>
    <w:rsid w:val="6C505966"/>
    <w:rsid w:val="6C5D04BB"/>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4242C"/>
    <w:rsid w:val="6D3C14B2"/>
    <w:rsid w:val="6D436625"/>
    <w:rsid w:val="6D5E64E8"/>
    <w:rsid w:val="6D652ED0"/>
    <w:rsid w:val="6D662717"/>
    <w:rsid w:val="6D663299"/>
    <w:rsid w:val="6DA71839"/>
    <w:rsid w:val="6DB20233"/>
    <w:rsid w:val="6E0F320E"/>
    <w:rsid w:val="6E1B4CD0"/>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52E62"/>
    <w:rsid w:val="6F6776E1"/>
    <w:rsid w:val="6F7E1B78"/>
    <w:rsid w:val="6F9C5D71"/>
    <w:rsid w:val="6FA3781E"/>
    <w:rsid w:val="6FE53444"/>
    <w:rsid w:val="6FF1528E"/>
    <w:rsid w:val="700C0460"/>
    <w:rsid w:val="70170F2B"/>
    <w:rsid w:val="701E2FAB"/>
    <w:rsid w:val="702D3BD5"/>
    <w:rsid w:val="70387A8F"/>
    <w:rsid w:val="705D6C6C"/>
    <w:rsid w:val="70767F2C"/>
    <w:rsid w:val="707E62BB"/>
    <w:rsid w:val="709E640C"/>
    <w:rsid w:val="70B56633"/>
    <w:rsid w:val="70BB0D3E"/>
    <w:rsid w:val="70CF3906"/>
    <w:rsid w:val="70D91094"/>
    <w:rsid w:val="70DB76EF"/>
    <w:rsid w:val="712D2ADB"/>
    <w:rsid w:val="71431855"/>
    <w:rsid w:val="7143374A"/>
    <w:rsid w:val="71536701"/>
    <w:rsid w:val="7161766A"/>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7B440D"/>
    <w:rsid w:val="72827328"/>
    <w:rsid w:val="728B509F"/>
    <w:rsid w:val="728F0A31"/>
    <w:rsid w:val="72AA08DB"/>
    <w:rsid w:val="72B751B8"/>
    <w:rsid w:val="72CE3184"/>
    <w:rsid w:val="72D456A5"/>
    <w:rsid w:val="72E70D52"/>
    <w:rsid w:val="72EA6B66"/>
    <w:rsid w:val="731C28E7"/>
    <w:rsid w:val="732A4A9B"/>
    <w:rsid w:val="73343997"/>
    <w:rsid w:val="73370B0A"/>
    <w:rsid w:val="733C723A"/>
    <w:rsid w:val="733C7C6A"/>
    <w:rsid w:val="73690216"/>
    <w:rsid w:val="736A02D8"/>
    <w:rsid w:val="739B1EFF"/>
    <w:rsid w:val="73A16D22"/>
    <w:rsid w:val="73B1400F"/>
    <w:rsid w:val="73BA064C"/>
    <w:rsid w:val="73BB3C6E"/>
    <w:rsid w:val="73BF48E5"/>
    <w:rsid w:val="73CE1997"/>
    <w:rsid w:val="73DE1AB7"/>
    <w:rsid w:val="73EC7C9D"/>
    <w:rsid w:val="741076D1"/>
    <w:rsid w:val="74215D04"/>
    <w:rsid w:val="742A0965"/>
    <w:rsid w:val="742D6DB6"/>
    <w:rsid w:val="74775754"/>
    <w:rsid w:val="74B06962"/>
    <w:rsid w:val="74B32215"/>
    <w:rsid w:val="74C46840"/>
    <w:rsid w:val="74D71DDE"/>
    <w:rsid w:val="74E11F86"/>
    <w:rsid w:val="74FB509B"/>
    <w:rsid w:val="74FB6035"/>
    <w:rsid w:val="750934A8"/>
    <w:rsid w:val="750A15E4"/>
    <w:rsid w:val="752B3381"/>
    <w:rsid w:val="752E76FA"/>
    <w:rsid w:val="753E57DB"/>
    <w:rsid w:val="75594581"/>
    <w:rsid w:val="75625A16"/>
    <w:rsid w:val="75663FD1"/>
    <w:rsid w:val="759B0C43"/>
    <w:rsid w:val="75C123A7"/>
    <w:rsid w:val="75CD2584"/>
    <w:rsid w:val="75F75D00"/>
    <w:rsid w:val="75F8074C"/>
    <w:rsid w:val="7600209C"/>
    <w:rsid w:val="760049B0"/>
    <w:rsid w:val="76070A73"/>
    <w:rsid w:val="76177808"/>
    <w:rsid w:val="763B42FB"/>
    <w:rsid w:val="763F1F92"/>
    <w:rsid w:val="76424474"/>
    <w:rsid w:val="76452780"/>
    <w:rsid w:val="764C7549"/>
    <w:rsid w:val="76690632"/>
    <w:rsid w:val="767469E2"/>
    <w:rsid w:val="76775F0B"/>
    <w:rsid w:val="76894819"/>
    <w:rsid w:val="76932317"/>
    <w:rsid w:val="76B153BA"/>
    <w:rsid w:val="76C72CA0"/>
    <w:rsid w:val="76ED0EF4"/>
    <w:rsid w:val="76F2295F"/>
    <w:rsid w:val="76F50A9F"/>
    <w:rsid w:val="76FD2D1D"/>
    <w:rsid w:val="77187F65"/>
    <w:rsid w:val="7729766A"/>
    <w:rsid w:val="773A62B8"/>
    <w:rsid w:val="7745351B"/>
    <w:rsid w:val="774B3934"/>
    <w:rsid w:val="777B5F51"/>
    <w:rsid w:val="777D53E6"/>
    <w:rsid w:val="77847A56"/>
    <w:rsid w:val="778F49BD"/>
    <w:rsid w:val="77966F4C"/>
    <w:rsid w:val="77A75021"/>
    <w:rsid w:val="77B4796D"/>
    <w:rsid w:val="77B8689C"/>
    <w:rsid w:val="77C2510C"/>
    <w:rsid w:val="77C833A2"/>
    <w:rsid w:val="78036043"/>
    <w:rsid w:val="781838FF"/>
    <w:rsid w:val="781B3886"/>
    <w:rsid w:val="78375EBD"/>
    <w:rsid w:val="7888219B"/>
    <w:rsid w:val="788908C8"/>
    <w:rsid w:val="78BC539D"/>
    <w:rsid w:val="78BD19C3"/>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CD2D7F"/>
    <w:rsid w:val="7AD27B42"/>
    <w:rsid w:val="7AFE18D8"/>
    <w:rsid w:val="7B18546A"/>
    <w:rsid w:val="7B214978"/>
    <w:rsid w:val="7B4A5781"/>
    <w:rsid w:val="7B603C7C"/>
    <w:rsid w:val="7B6E2AB1"/>
    <w:rsid w:val="7B771CED"/>
    <w:rsid w:val="7B9422CC"/>
    <w:rsid w:val="7BA521BC"/>
    <w:rsid w:val="7BB145C1"/>
    <w:rsid w:val="7BB2241E"/>
    <w:rsid w:val="7BC17EBE"/>
    <w:rsid w:val="7BC43666"/>
    <w:rsid w:val="7BC8293C"/>
    <w:rsid w:val="7BC87053"/>
    <w:rsid w:val="7BDE0174"/>
    <w:rsid w:val="7BE131F6"/>
    <w:rsid w:val="7BF11348"/>
    <w:rsid w:val="7C610C91"/>
    <w:rsid w:val="7C613AEC"/>
    <w:rsid w:val="7C815D2A"/>
    <w:rsid w:val="7C831756"/>
    <w:rsid w:val="7CB62523"/>
    <w:rsid w:val="7CD11CF7"/>
    <w:rsid w:val="7CE70935"/>
    <w:rsid w:val="7CF84A31"/>
    <w:rsid w:val="7CFC44C2"/>
    <w:rsid w:val="7D013B39"/>
    <w:rsid w:val="7D0826CA"/>
    <w:rsid w:val="7D130509"/>
    <w:rsid w:val="7D1946C0"/>
    <w:rsid w:val="7D2A5CCB"/>
    <w:rsid w:val="7D401CAA"/>
    <w:rsid w:val="7D5B6A59"/>
    <w:rsid w:val="7D64087E"/>
    <w:rsid w:val="7D7F5298"/>
    <w:rsid w:val="7DAB10BD"/>
    <w:rsid w:val="7DD7657D"/>
    <w:rsid w:val="7DF464FC"/>
    <w:rsid w:val="7E006A11"/>
    <w:rsid w:val="7E1C55F3"/>
    <w:rsid w:val="7E347694"/>
    <w:rsid w:val="7E3B5911"/>
    <w:rsid w:val="7E495416"/>
    <w:rsid w:val="7E497873"/>
    <w:rsid w:val="7E750E81"/>
    <w:rsid w:val="7E9044A6"/>
    <w:rsid w:val="7E922E52"/>
    <w:rsid w:val="7EA87297"/>
    <w:rsid w:val="7EC57DB4"/>
    <w:rsid w:val="7ED55364"/>
    <w:rsid w:val="7ED61FF8"/>
    <w:rsid w:val="7EDE52DA"/>
    <w:rsid w:val="7EEC4A0C"/>
    <w:rsid w:val="7EEF5C7E"/>
    <w:rsid w:val="7F085E6E"/>
    <w:rsid w:val="7F090A0E"/>
    <w:rsid w:val="7F0C0396"/>
    <w:rsid w:val="7F160CCE"/>
    <w:rsid w:val="7F18438A"/>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5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4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71"/>
    <w:qFormat/>
    <w:uiPriority w:val="0"/>
    <w:pPr>
      <w:spacing w:before="120"/>
      <w:outlineLvl w:val="2"/>
    </w:pPr>
    <w:rPr>
      <w:sz w:val="28"/>
    </w:rPr>
  </w:style>
  <w:style w:type="paragraph" w:styleId="5">
    <w:name w:val="heading 4"/>
    <w:basedOn w:val="1"/>
    <w:next w:val="1"/>
    <w:link w:val="6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4"/>
    <w:qFormat/>
    <w:uiPriority w:val="0"/>
    <w:pPr>
      <w:tabs>
        <w:tab w:val="left" w:pos="2144"/>
        <w:tab w:val="clear" w:pos="2000"/>
      </w:tabs>
      <w:ind w:left="2144" w:hanging="1008"/>
      <w:outlineLvl w:val="4"/>
    </w:pPr>
    <w:rPr>
      <w:sz w:val="22"/>
    </w:rPr>
  </w:style>
  <w:style w:type="paragraph" w:styleId="7">
    <w:name w:val="heading 6"/>
    <w:basedOn w:val="1"/>
    <w:next w:val="1"/>
    <w:link w:val="5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6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5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55"/>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75"/>
    <w:unhideWhenUsed/>
    <w:uiPriority w:val="99"/>
    <w:rPr>
      <w:b/>
      <w:bCs/>
    </w:rPr>
  </w:style>
  <w:style w:type="paragraph" w:styleId="12">
    <w:name w:val="annotation text"/>
    <w:basedOn w:val="1"/>
    <w:link w:val="76"/>
    <w:unhideWhenUsed/>
    <w:uiPriority w:val="99"/>
    <w:rPr>
      <w:sz w:val="20"/>
      <w:szCs w:val="20"/>
    </w:rPr>
  </w:style>
  <w:style w:type="paragraph" w:styleId="13">
    <w:name w:val="caption"/>
    <w:basedOn w:val="1"/>
    <w:next w:val="1"/>
    <w:link w:val="66"/>
    <w:qFormat/>
    <w:uiPriority w:val="0"/>
    <w:pPr>
      <w:widowControl/>
      <w:spacing w:before="152" w:after="160"/>
    </w:pPr>
    <w:rPr>
      <w:rFonts w:ascii="Arial" w:hAnsi="Arial" w:eastAsia="黑体"/>
      <w:kern w:val="0"/>
      <w:sz w:val="20"/>
      <w:szCs w:val="20"/>
    </w:rPr>
  </w:style>
  <w:style w:type="paragraph" w:styleId="14">
    <w:name w:val="Document Map"/>
    <w:basedOn w:val="1"/>
    <w:link w:val="49"/>
    <w:unhideWhenUsed/>
    <w:uiPriority w:val="99"/>
    <w:rPr>
      <w:rFonts w:ascii="宋体"/>
      <w:kern w:val="0"/>
      <w:sz w:val="18"/>
      <w:szCs w:val="18"/>
    </w:rPr>
  </w:style>
  <w:style w:type="paragraph" w:styleId="15">
    <w:name w:val="Body Text"/>
    <w:basedOn w:val="1"/>
    <w:link w:val="58"/>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54"/>
    <w:unhideWhenUsed/>
    <w:uiPriority w:val="99"/>
    <w:rPr>
      <w:sz w:val="18"/>
      <w:szCs w:val="18"/>
    </w:rPr>
  </w:style>
  <w:style w:type="paragraph" w:styleId="17">
    <w:name w:val="footer"/>
    <w:basedOn w:val="18"/>
    <w:link w:val="67"/>
    <w:unhideWhenUsed/>
    <w:uiPriority w:val="99"/>
    <w:pPr>
      <w:tabs>
        <w:tab w:val="center" w:pos="4153"/>
        <w:tab w:val="right" w:pos="8306"/>
      </w:tabs>
      <w:snapToGrid w:val="0"/>
      <w:jc w:val="left"/>
    </w:pPr>
    <w:rPr>
      <w:kern w:val="0"/>
      <w:sz w:val="18"/>
      <w:szCs w:val="18"/>
    </w:rPr>
  </w:style>
  <w:style w:type="paragraph" w:styleId="18">
    <w:name w:val="header"/>
    <w:basedOn w:val="1"/>
    <w:link w:val="7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28">
    <w:name w:val="正文1"/>
    <w:basedOn w:val="1"/>
    <w:link w:val="63"/>
    <w:qFormat/>
    <w:uiPriority w:val="0"/>
    <w:pPr>
      <w:adjustRightInd w:val="0"/>
      <w:spacing w:after="180"/>
    </w:pPr>
    <w:rPr>
      <w:kern w:val="0"/>
      <w:sz w:val="20"/>
      <w:szCs w:val="20"/>
    </w:rPr>
  </w:style>
  <w:style w:type="paragraph" w:styleId="29">
    <w:name w:val="List Paragraph"/>
    <w:basedOn w:val="1"/>
    <w:qFormat/>
    <w:uiPriority w:val="34"/>
    <w:pPr>
      <w:ind w:firstLine="420" w:firstLineChars="200"/>
    </w:pPr>
  </w:style>
  <w:style w:type="paragraph" w:customStyle="1" w:styleId="30">
    <w:name w:val="char char"/>
    <w:basedOn w:val="28"/>
    <w:link w:val="52"/>
    <w:qFormat/>
    <w:uiPriority w:val="0"/>
    <w:pPr>
      <w:spacing w:before="180" w:after="120"/>
      <w:outlineLvl w:val="1"/>
    </w:pPr>
    <w:rPr>
      <w:rFonts w:ascii="Arial" w:hAnsi="Arial"/>
      <w:sz w:val="28"/>
      <w:szCs w:val="32"/>
    </w:rPr>
  </w:style>
  <w:style w:type="paragraph" w:customStyle="1" w:styleId="31">
    <w:name w:val="TAN"/>
    <w:basedOn w:val="1"/>
    <w:link w:val="61"/>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32">
    <w:name w:val="NO"/>
    <w:basedOn w:val="1"/>
    <w:link w:val="73"/>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3">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34">
    <w:name w:val="_Style 0"/>
    <w:qFormat/>
    <w:uiPriority w:val="1"/>
    <w:pPr>
      <w:widowControl w:val="0"/>
      <w:jc w:val="both"/>
    </w:pPr>
    <w:rPr>
      <w:kern w:val="2"/>
      <w:sz w:val="21"/>
      <w:szCs w:val="24"/>
      <w:lang w:val="en-US" w:eastAsia="zh-CN" w:bidi="ar-SA"/>
    </w:rPr>
  </w:style>
  <w:style w:type="paragraph" w:customStyle="1" w:styleId="35">
    <w:name w:val="TAL"/>
    <w:basedOn w:val="1"/>
    <w:link w:val="57"/>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TH"/>
    <w:basedOn w:val="1"/>
    <w:link w:val="60"/>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37">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38">
    <w:name w:val="TAH"/>
    <w:basedOn w:val="39"/>
    <w:link w:val="72"/>
    <w:uiPriority w:val="0"/>
    <w:rPr>
      <w:b/>
    </w:rPr>
  </w:style>
  <w:style w:type="paragraph" w:customStyle="1" w:styleId="39">
    <w:name w:val="TAC"/>
    <w:basedOn w:val="35"/>
    <w:link w:val="68"/>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40">
    <w:name w:val="EQ"/>
    <w:basedOn w:val="1"/>
    <w:next w:val="1"/>
    <w:uiPriority w:val="0"/>
    <w:pPr>
      <w:keepLines/>
      <w:tabs>
        <w:tab w:val="center" w:pos="4536"/>
        <w:tab w:val="right" w:pos="9072"/>
      </w:tabs>
    </w:p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styleId="42">
    <w:name w:val="No Spacing"/>
    <w:qFormat/>
    <w:uiPriority w:val="1"/>
    <w:pPr>
      <w:widowControl w:val="0"/>
      <w:jc w:val="both"/>
    </w:pPr>
    <w:rPr>
      <w:kern w:val="2"/>
      <w:sz w:val="21"/>
      <w:szCs w:val="24"/>
      <w:lang w:val="en-US" w:eastAsia="zh-CN" w:bidi="ar-SA"/>
    </w:rPr>
  </w:style>
  <w:style w:type="paragraph" w:customStyle="1" w:styleId="43">
    <w:name w:val="Char"/>
    <w:basedOn w:val="29"/>
    <w:link w:val="6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customStyle="1" w:styleId="44">
    <w:name w:val="char char char"/>
    <w:basedOn w:val="28"/>
    <w:link w:val="48"/>
    <w:qFormat/>
    <w:uiPriority w:val="0"/>
    <w:pPr>
      <w:keepNext/>
      <w:keepLines/>
      <w:widowControl/>
      <w:spacing w:before="120"/>
      <w:ind w:firstLine="40"/>
      <w:outlineLvl w:val="2"/>
    </w:pPr>
    <w:rPr>
      <w:rFonts w:ascii="Arial" w:hAnsi="Arial"/>
      <w:sz w:val="24"/>
      <w:szCs w:val="28"/>
    </w:rPr>
  </w:style>
  <w:style w:type="paragraph" w:customStyle="1" w:styleId="45">
    <w:name w:val="B1"/>
    <w:basedOn w:val="19"/>
    <w:link w:val="51"/>
    <w:uiPriority w:val="0"/>
    <w:pPr>
      <w:widowControl/>
      <w:spacing w:after="180"/>
      <w:ind w:left="568" w:hanging="284" w:firstLineChars="0"/>
      <w:jc w:val="left"/>
    </w:pPr>
    <w:rPr>
      <w:rFonts w:eastAsia="MS Mincho"/>
      <w:kern w:val="0"/>
      <w:sz w:val="20"/>
      <w:szCs w:val="20"/>
      <w:lang w:val="en-GB" w:eastAsia="de-DE"/>
    </w:rPr>
  </w:style>
  <w:style w:type="character" w:customStyle="1" w:styleId="46">
    <w:name w:val="Heading 2 Char"/>
    <w:link w:val="3"/>
    <w:uiPriority w:val="0"/>
    <w:rPr>
      <w:rFonts w:ascii="Arial" w:hAnsi="Arial"/>
      <w:sz w:val="32"/>
      <w:lang w:eastAsia="en-US"/>
    </w:rPr>
  </w:style>
  <w:style w:type="character" w:customStyle="1" w:styleId="47">
    <w:name w:val="op_dict_text2"/>
    <w:basedOn w:val="21"/>
    <w:uiPriority w:val="0"/>
  </w:style>
  <w:style w:type="character" w:customStyle="1" w:styleId="48">
    <w:name w:val="char char char Char"/>
    <w:link w:val="44"/>
    <w:uiPriority w:val="0"/>
    <w:rPr>
      <w:rFonts w:ascii="Arial" w:hAnsi="Arial" w:eastAsia="宋体" w:cs="Times New Roman"/>
      <w:kern w:val="0"/>
      <w:sz w:val="24"/>
      <w:szCs w:val="28"/>
    </w:rPr>
  </w:style>
  <w:style w:type="character" w:customStyle="1" w:styleId="49">
    <w:name w:val="Document Map Char"/>
    <w:link w:val="14"/>
    <w:semiHidden/>
    <w:uiPriority w:val="99"/>
    <w:rPr>
      <w:rFonts w:ascii="宋体" w:eastAsia="宋体"/>
      <w:sz w:val="18"/>
      <w:szCs w:val="18"/>
    </w:rPr>
  </w:style>
  <w:style w:type="character" w:customStyle="1" w:styleId="50">
    <w:name w:val="Heading 1 Char"/>
    <w:link w:val="2"/>
    <w:uiPriority w:val="9"/>
    <w:rPr>
      <w:rFonts w:ascii="Cambria" w:hAnsi="Cambria" w:eastAsia="宋体" w:cs="Times New Roman"/>
      <w:b/>
      <w:bCs/>
      <w:kern w:val="32"/>
      <w:sz w:val="32"/>
      <w:szCs w:val="32"/>
      <w:lang w:val="en-US"/>
    </w:rPr>
  </w:style>
  <w:style w:type="character" w:customStyle="1" w:styleId="51">
    <w:name w:val="B1 Char"/>
    <w:link w:val="45"/>
    <w:uiPriority w:val="0"/>
    <w:rPr>
      <w:rFonts w:ascii="Times New Roman" w:hAnsi="Times New Roman" w:eastAsia="MS Mincho"/>
      <w:lang w:val="en-GB" w:eastAsia="de-DE"/>
    </w:rPr>
  </w:style>
  <w:style w:type="character" w:customStyle="1" w:styleId="52">
    <w:name w:val="char char Char"/>
    <w:link w:val="30"/>
    <w:uiPriority w:val="0"/>
    <w:rPr>
      <w:rFonts w:ascii="Arial" w:hAnsi="Arial" w:eastAsia="宋体" w:cs="Times New Roman"/>
      <w:kern w:val="0"/>
      <w:sz w:val="28"/>
      <w:szCs w:val="32"/>
    </w:rPr>
  </w:style>
  <w:style w:type="character" w:customStyle="1" w:styleId="53">
    <w:name w:val="Heading 6 Char"/>
    <w:link w:val="7"/>
    <w:uiPriority w:val="0"/>
    <w:rPr>
      <w:rFonts w:ascii="Arial" w:hAnsi="Arial" w:eastAsia="宋体"/>
      <w:lang w:val="en-GB" w:eastAsia="en-US"/>
    </w:rPr>
  </w:style>
  <w:style w:type="character" w:customStyle="1" w:styleId="54">
    <w:name w:val="Balloon Text Char"/>
    <w:link w:val="16"/>
    <w:semiHidden/>
    <w:uiPriority w:val="99"/>
    <w:rPr>
      <w:kern w:val="2"/>
      <w:sz w:val="18"/>
      <w:szCs w:val="18"/>
    </w:rPr>
  </w:style>
  <w:style w:type="character" w:customStyle="1" w:styleId="55">
    <w:name w:val="Heading 9 Char"/>
    <w:link w:val="10"/>
    <w:uiPriority w:val="0"/>
    <w:rPr>
      <w:rFonts w:ascii="Arial" w:hAnsi="Arial" w:eastAsia="宋体"/>
      <w:sz w:val="36"/>
      <w:lang w:val="en-GB" w:eastAsia="en-US"/>
    </w:rPr>
  </w:style>
  <w:style w:type="character" w:customStyle="1" w:styleId="56">
    <w:name w:val="keyword"/>
    <w:basedOn w:val="21"/>
    <w:uiPriority w:val="0"/>
  </w:style>
  <w:style w:type="character" w:customStyle="1" w:styleId="57">
    <w:name w:val="TAL Char"/>
    <w:link w:val="35"/>
    <w:uiPriority w:val="0"/>
    <w:rPr>
      <w:rFonts w:ascii="Arial" w:hAnsi="Arial"/>
      <w:sz w:val="18"/>
      <w:lang w:val="en-GB" w:eastAsia="en-US"/>
    </w:rPr>
  </w:style>
  <w:style w:type="character" w:customStyle="1" w:styleId="58">
    <w:name w:val="Body Text Char"/>
    <w:link w:val="15"/>
    <w:uiPriority w:val="0"/>
    <w:rPr>
      <w:rFonts w:ascii="Times New Roman" w:hAnsi="Times New Roman" w:eastAsia="Times New Roman" w:cs="Times New Roman"/>
      <w:kern w:val="0"/>
      <w:sz w:val="20"/>
      <w:szCs w:val="20"/>
      <w:lang w:val="en-GB" w:eastAsia="en-US"/>
    </w:rPr>
  </w:style>
  <w:style w:type="character" w:customStyle="1" w:styleId="59">
    <w:name w:val="Heading 8 Char"/>
    <w:link w:val="9"/>
    <w:uiPriority w:val="0"/>
    <w:rPr>
      <w:rFonts w:ascii="Arial" w:hAnsi="Arial" w:eastAsia="宋体"/>
      <w:sz w:val="36"/>
      <w:lang w:val="en-GB" w:eastAsia="en-US"/>
    </w:rPr>
  </w:style>
  <w:style w:type="character" w:customStyle="1" w:styleId="60">
    <w:name w:val="TH Char"/>
    <w:link w:val="36"/>
    <w:uiPriority w:val="0"/>
    <w:rPr>
      <w:rFonts w:ascii="Arial" w:hAnsi="Arial" w:eastAsia="宋体"/>
      <w:b/>
      <w:bCs/>
      <w:lang w:val="en-GB"/>
    </w:rPr>
  </w:style>
  <w:style w:type="character" w:customStyle="1" w:styleId="61">
    <w:name w:val="TAN Char"/>
    <w:link w:val="31"/>
    <w:uiPriority w:val="0"/>
    <w:rPr>
      <w:rFonts w:ascii="Arial" w:hAnsi="Arial" w:eastAsia="宋体"/>
      <w:sz w:val="18"/>
      <w:szCs w:val="18"/>
      <w:lang w:val="en-GB"/>
    </w:rPr>
  </w:style>
  <w:style w:type="character" w:customStyle="1" w:styleId="62">
    <w:name w:val="Heading 4 Char"/>
    <w:link w:val="5"/>
    <w:uiPriority w:val="0"/>
    <w:rPr>
      <w:rFonts w:ascii="Arial" w:hAnsi="Arial" w:eastAsia="宋体"/>
      <w:sz w:val="24"/>
      <w:lang w:val="en-GB" w:eastAsia="en-US"/>
    </w:rPr>
  </w:style>
  <w:style w:type="character" w:customStyle="1" w:styleId="63">
    <w:name w:val="正文1 Char"/>
    <w:link w:val="28"/>
    <w:uiPriority w:val="0"/>
    <w:rPr>
      <w:rFonts w:ascii="Times New Roman" w:hAnsi="Times New Roman" w:eastAsia="宋体" w:cs="Times New Roman"/>
      <w:kern w:val="0"/>
      <w:sz w:val="20"/>
      <w:szCs w:val="20"/>
    </w:rPr>
  </w:style>
  <w:style w:type="character" w:customStyle="1" w:styleId="64">
    <w:name w:val="Heading 5 Char"/>
    <w:link w:val="6"/>
    <w:uiPriority w:val="0"/>
    <w:rPr>
      <w:rFonts w:ascii="Arial" w:hAnsi="Arial" w:eastAsia="宋体"/>
      <w:sz w:val="22"/>
      <w:lang w:val="en-GB" w:eastAsia="en-US"/>
    </w:rPr>
  </w:style>
  <w:style w:type="character" w:customStyle="1" w:styleId="65">
    <w:name w:val="Char Char"/>
    <w:link w:val="43"/>
    <w:uiPriority w:val="0"/>
    <w:rPr>
      <w:rFonts w:ascii="Arial" w:hAnsi="Arial"/>
      <w:sz w:val="32"/>
      <w:szCs w:val="36"/>
    </w:rPr>
  </w:style>
  <w:style w:type="character" w:customStyle="1" w:styleId="66">
    <w:name w:val="Caption Char"/>
    <w:link w:val="13"/>
    <w:uiPriority w:val="0"/>
    <w:rPr>
      <w:rFonts w:ascii="Arial" w:hAnsi="Arial" w:eastAsia="黑体"/>
    </w:rPr>
  </w:style>
  <w:style w:type="character" w:customStyle="1" w:styleId="67">
    <w:name w:val="Footer Char"/>
    <w:link w:val="17"/>
    <w:uiPriority w:val="99"/>
    <w:rPr>
      <w:sz w:val="18"/>
      <w:szCs w:val="18"/>
    </w:rPr>
  </w:style>
  <w:style w:type="character" w:customStyle="1" w:styleId="68">
    <w:name w:val="TAC Char"/>
    <w:link w:val="39"/>
    <w:uiPriority w:val="0"/>
    <w:rPr>
      <w:rFonts w:ascii="Arial" w:hAnsi="Arial" w:eastAsia="Times New Roman" w:cs="Times New Roman"/>
      <w:kern w:val="0"/>
      <w:sz w:val="18"/>
      <w:szCs w:val="20"/>
      <w:lang w:val="en-GB" w:eastAsia="ja-JP"/>
    </w:rPr>
  </w:style>
  <w:style w:type="character" w:customStyle="1" w:styleId="69">
    <w:name w:val="Heading 7 Char"/>
    <w:link w:val="8"/>
    <w:uiPriority w:val="0"/>
    <w:rPr>
      <w:rFonts w:ascii="Arial" w:hAnsi="Arial" w:eastAsia="宋体"/>
      <w:lang w:val="en-GB" w:eastAsia="en-US"/>
    </w:rPr>
  </w:style>
  <w:style w:type="character" w:customStyle="1" w:styleId="70">
    <w:name w:val="Header Char"/>
    <w:link w:val="18"/>
    <w:uiPriority w:val="99"/>
    <w:rPr>
      <w:sz w:val="18"/>
      <w:szCs w:val="18"/>
    </w:rPr>
  </w:style>
  <w:style w:type="character" w:customStyle="1" w:styleId="71">
    <w:name w:val="Heading 3 Char"/>
    <w:link w:val="4"/>
    <w:uiPriority w:val="0"/>
    <w:rPr>
      <w:rFonts w:ascii="Arial" w:hAnsi="Arial"/>
      <w:sz w:val="28"/>
      <w:lang w:eastAsia="en-US"/>
    </w:rPr>
  </w:style>
  <w:style w:type="character" w:customStyle="1" w:styleId="72">
    <w:name w:val="TAH Car"/>
    <w:link w:val="38"/>
    <w:uiPriority w:val="0"/>
    <w:rPr>
      <w:rFonts w:ascii="Arial" w:hAnsi="Arial" w:eastAsia="Times New Roman" w:cs="Times New Roman"/>
      <w:b/>
      <w:kern w:val="0"/>
      <w:sz w:val="18"/>
      <w:szCs w:val="20"/>
      <w:lang w:val="en-GB" w:eastAsia="ja-JP"/>
    </w:rPr>
  </w:style>
  <w:style w:type="character" w:customStyle="1" w:styleId="73">
    <w:name w:val="NO Char"/>
    <w:link w:val="32"/>
    <w:uiPriority w:val="0"/>
    <w:rPr>
      <w:rFonts w:ascii="Times New Roman" w:hAnsi="Times New Roman" w:eastAsia="Times New Roman"/>
      <w:lang w:val="en-GB"/>
    </w:rPr>
  </w:style>
  <w:style w:type="character" w:customStyle="1" w:styleId="74">
    <w:name w:val="msoins"/>
    <w:basedOn w:val="21"/>
    <w:uiPriority w:val="0"/>
  </w:style>
  <w:style w:type="character" w:customStyle="1" w:styleId="75">
    <w:name w:val="Comment Subject Char"/>
    <w:link w:val="11"/>
    <w:semiHidden/>
    <w:uiPriority w:val="99"/>
    <w:rPr>
      <w:b/>
      <w:bCs/>
      <w:kern w:val="2"/>
      <w:lang w:eastAsia="zh-CN"/>
    </w:rPr>
  </w:style>
  <w:style w:type="character" w:customStyle="1" w:styleId="76">
    <w:name w:val="Comment Text Char"/>
    <w:link w:val="12"/>
    <w:semiHidden/>
    <w:uiPriority w:val="99"/>
    <w:rPr>
      <w:kern w:val="2"/>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1</TotalTime>
  <ScaleCrop>false</ScaleCrop>
  <LinksUpToDate>false</LinksUpToDate>
  <CharactersWithSpaces>2909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2020-08-07T13:37:40Z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